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70D8" w14:textId="77777777" w:rsidR="007B1452" w:rsidRPr="000B6FF6" w:rsidRDefault="00000000">
      <w:pPr>
        <w:spacing w:after="19" w:line="259" w:lineRule="auto"/>
        <w:ind w:left="0" w:right="44" w:firstLine="0"/>
        <w:jc w:val="right"/>
        <w:rPr>
          <w:lang w:val="en-US"/>
        </w:rPr>
      </w:pPr>
      <w:r w:rsidRPr="000B6FF6">
        <w:rPr>
          <w:sz w:val="16"/>
          <w:lang w:val="en-US"/>
        </w:rPr>
        <w:t xml:space="preserve">OMB No. 0925-0001 and 0925-0002 (Rev. 10/2021 Approved Through 01/31/2026) </w:t>
      </w:r>
    </w:p>
    <w:p w14:paraId="671DD952" w14:textId="77777777" w:rsidR="007B1452" w:rsidRPr="000B6FF6" w:rsidRDefault="00000000">
      <w:pPr>
        <w:spacing w:after="287" w:line="259" w:lineRule="auto"/>
        <w:ind w:left="0" w:firstLine="0"/>
        <w:jc w:val="right"/>
        <w:rPr>
          <w:lang w:val="en-US"/>
        </w:rPr>
      </w:pPr>
      <w:r w:rsidRPr="000B6FF6">
        <w:rPr>
          <w:sz w:val="16"/>
          <w:lang w:val="en-US"/>
        </w:rPr>
        <w:t xml:space="preserve"> </w:t>
      </w:r>
    </w:p>
    <w:p w14:paraId="7F270A3C" w14:textId="77777777" w:rsidR="007B1452" w:rsidRPr="000B6FF6" w:rsidRDefault="00000000">
      <w:pPr>
        <w:pStyle w:val="Titolo1"/>
        <w:ind w:left="0" w:firstLine="0"/>
        <w:jc w:val="center"/>
        <w:rPr>
          <w:lang w:val="en-US"/>
        </w:rPr>
      </w:pPr>
      <w:r w:rsidRPr="000B6FF6">
        <w:rPr>
          <w:lang w:val="en-US"/>
        </w:rPr>
        <w:t>BIOGRAPHICAL SKETCH</w:t>
      </w:r>
      <w:r w:rsidRPr="000B6FF6">
        <w:rPr>
          <w:rFonts w:ascii="Times New Roman" w:eastAsia="Times New Roman" w:hAnsi="Times New Roman" w:cs="Times New Roman"/>
          <w:sz w:val="28"/>
          <w:lang w:val="en-US"/>
        </w:rPr>
        <w:t xml:space="preserve"> </w:t>
      </w:r>
    </w:p>
    <w:p w14:paraId="17C08BC5" w14:textId="77777777" w:rsidR="007B1452" w:rsidRPr="000B6FF6" w:rsidRDefault="00000000">
      <w:pPr>
        <w:spacing w:after="0" w:line="238" w:lineRule="auto"/>
        <w:ind w:left="1790" w:right="1772" w:firstLine="0"/>
        <w:jc w:val="center"/>
        <w:rPr>
          <w:lang w:val="en-US"/>
        </w:rPr>
      </w:pPr>
      <w:r w:rsidRPr="000B6FF6">
        <w:rPr>
          <w:sz w:val="16"/>
          <w:lang w:val="en-US"/>
        </w:rPr>
        <w:t>Provide the following information for the Senior/key personnel and other significant contributors.</w:t>
      </w:r>
      <w:r w:rsidRPr="000B6FF6">
        <w:rPr>
          <w:lang w:val="en-US"/>
        </w:rPr>
        <w:t xml:space="preserve"> </w:t>
      </w:r>
      <w:r w:rsidRPr="000B6FF6">
        <w:rPr>
          <w:sz w:val="16"/>
          <w:lang w:val="en-US"/>
        </w:rPr>
        <w:t>Follow this format for each person. DO NOT EXCEED FIVE PAGES.</w:t>
      </w:r>
      <w:r w:rsidRPr="000B6FF6">
        <w:rPr>
          <w:lang w:val="en-US"/>
        </w:rPr>
        <w:t xml:space="preserve"> </w:t>
      </w:r>
    </w:p>
    <w:p w14:paraId="50BED4AA" w14:textId="77777777" w:rsidR="007B1452" w:rsidRDefault="00000000">
      <w:pPr>
        <w:spacing w:after="21" w:line="259" w:lineRule="auto"/>
        <w:ind w:left="14" w:firstLine="0"/>
        <w:jc w:val="left"/>
      </w:pPr>
      <w:r>
        <w:rPr>
          <w:rFonts w:ascii="Calibri" w:eastAsia="Calibri" w:hAnsi="Calibri" w:cs="Calibri"/>
          <w:noProof/>
        </w:rPr>
        <mc:AlternateContent>
          <mc:Choice Requires="wpg">
            <w:drawing>
              <wp:inline distT="0" distB="0" distL="0" distR="0" wp14:anchorId="3C3436A4" wp14:editId="3A210D84">
                <wp:extent cx="6858000" cy="9144"/>
                <wp:effectExtent l="0" t="0" r="0" b="0"/>
                <wp:docPr id="27028" name="Group 27028"/>
                <wp:cNvGraphicFramePr/>
                <a:graphic xmlns:a="http://schemas.openxmlformats.org/drawingml/2006/main">
                  <a:graphicData uri="http://schemas.microsoft.com/office/word/2010/wordprocessingGroup">
                    <wpg:wgp>
                      <wpg:cNvGrpSpPr/>
                      <wpg:grpSpPr>
                        <a:xfrm>
                          <a:off x="0" y="0"/>
                          <a:ext cx="6858000" cy="9144"/>
                          <a:chOff x="0" y="0"/>
                          <a:chExt cx="6858000" cy="9144"/>
                        </a:xfrm>
                      </wpg:grpSpPr>
                      <wps:wsp>
                        <wps:cNvPr id="27869" name="Shape 27869"/>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27028" style="width:540pt;height:0.720032pt;mso-position-horizontal-relative:char;mso-position-vertical-relative:line" coordsize="68580,91">
                <v:shape id="Shape 27870" style="position:absolute;width:68580;height:91;left:0;top:0;" coordsize="6858000,9144" path="m0,0l6858000,0l6858000,9144l0,9144l0,0">
                  <v:stroke weight="0pt" endcap="flat" joinstyle="miter" miterlimit="10" on="false" color="#000000" opacity="0"/>
                  <v:fill on="true" color="#808080"/>
                </v:shape>
              </v:group>
            </w:pict>
          </mc:Fallback>
        </mc:AlternateContent>
      </w:r>
    </w:p>
    <w:p w14:paraId="43F15E44" w14:textId="77777777" w:rsidR="007B1452" w:rsidRDefault="00000000">
      <w:pPr>
        <w:ind w:left="24" w:right="39"/>
      </w:pPr>
      <w:r>
        <w:t xml:space="preserve">NAME: del Monte, Federica </w:t>
      </w:r>
    </w:p>
    <w:p w14:paraId="1DBA2EBF" w14:textId="77777777" w:rsidR="007B1452" w:rsidRDefault="00000000">
      <w:pPr>
        <w:spacing w:after="21" w:line="259" w:lineRule="auto"/>
        <w:ind w:left="14" w:firstLine="0"/>
        <w:jc w:val="left"/>
      </w:pPr>
      <w:r>
        <w:rPr>
          <w:rFonts w:ascii="Calibri" w:eastAsia="Calibri" w:hAnsi="Calibri" w:cs="Calibri"/>
          <w:noProof/>
        </w:rPr>
        <mc:AlternateContent>
          <mc:Choice Requires="wpg">
            <w:drawing>
              <wp:inline distT="0" distB="0" distL="0" distR="0" wp14:anchorId="211055ED" wp14:editId="0ABD17D4">
                <wp:extent cx="6858000" cy="9144"/>
                <wp:effectExtent l="0" t="0" r="0" b="0"/>
                <wp:docPr id="27029" name="Group 27029"/>
                <wp:cNvGraphicFramePr/>
                <a:graphic xmlns:a="http://schemas.openxmlformats.org/drawingml/2006/main">
                  <a:graphicData uri="http://schemas.microsoft.com/office/word/2010/wordprocessingGroup">
                    <wpg:wgp>
                      <wpg:cNvGrpSpPr/>
                      <wpg:grpSpPr>
                        <a:xfrm>
                          <a:off x="0" y="0"/>
                          <a:ext cx="6858000" cy="9144"/>
                          <a:chOff x="0" y="0"/>
                          <a:chExt cx="6858000" cy="9144"/>
                        </a:xfrm>
                      </wpg:grpSpPr>
                      <wps:wsp>
                        <wps:cNvPr id="27871" name="Shape 27871"/>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27029" style="width:540pt;height:0.720032pt;mso-position-horizontal-relative:char;mso-position-vertical-relative:line" coordsize="68580,91">
                <v:shape id="Shape 27872" style="position:absolute;width:68580;height:91;left:0;top:0;" coordsize="6858000,9144" path="m0,0l6858000,0l6858000,9144l0,9144l0,0">
                  <v:stroke weight="0pt" endcap="flat" joinstyle="miter" miterlimit="10" on="false" color="#000000" opacity="0"/>
                  <v:fill on="true" color="#808080"/>
                </v:shape>
              </v:group>
            </w:pict>
          </mc:Fallback>
        </mc:AlternateContent>
      </w:r>
    </w:p>
    <w:p w14:paraId="0AA01946" w14:textId="77777777" w:rsidR="007B1452" w:rsidRPr="000B6FF6" w:rsidRDefault="00000000">
      <w:pPr>
        <w:ind w:left="24" w:right="39"/>
        <w:rPr>
          <w:lang w:val="en-US"/>
        </w:rPr>
      </w:pPr>
      <w:proofErr w:type="spellStart"/>
      <w:r w:rsidRPr="000B6FF6">
        <w:rPr>
          <w:lang w:val="en-US"/>
        </w:rPr>
        <w:t>eRA</w:t>
      </w:r>
      <w:proofErr w:type="spellEnd"/>
      <w:r w:rsidRPr="000B6FF6">
        <w:rPr>
          <w:lang w:val="en-US"/>
        </w:rPr>
        <w:t xml:space="preserve"> COMMONS </w:t>
      </w:r>
      <w:proofErr w:type="gramStart"/>
      <w:r w:rsidRPr="000B6FF6">
        <w:rPr>
          <w:lang w:val="en-US"/>
        </w:rPr>
        <w:t>USER NAME</w:t>
      </w:r>
      <w:proofErr w:type="gramEnd"/>
      <w:r w:rsidRPr="000B6FF6">
        <w:rPr>
          <w:lang w:val="en-US"/>
        </w:rPr>
        <w:t xml:space="preserve"> (credential, e.g., agency login): </w:t>
      </w:r>
      <w:proofErr w:type="spellStart"/>
      <w:r w:rsidRPr="000B6FF6">
        <w:rPr>
          <w:lang w:val="en-US"/>
        </w:rPr>
        <w:t>freddelmonte</w:t>
      </w:r>
      <w:proofErr w:type="spellEnd"/>
      <w:r w:rsidRPr="000B6FF6">
        <w:rPr>
          <w:lang w:val="en-US"/>
        </w:rPr>
        <w:t xml:space="preserve"> </w:t>
      </w:r>
    </w:p>
    <w:p w14:paraId="3AF65BA3" w14:textId="77777777" w:rsidR="007B1452" w:rsidRDefault="00000000">
      <w:pPr>
        <w:spacing w:after="21" w:line="259" w:lineRule="auto"/>
        <w:ind w:left="14" w:firstLine="0"/>
        <w:jc w:val="left"/>
      </w:pPr>
      <w:r>
        <w:rPr>
          <w:rFonts w:ascii="Calibri" w:eastAsia="Calibri" w:hAnsi="Calibri" w:cs="Calibri"/>
          <w:noProof/>
        </w:rPr>
        <mc:AlternateContent>
          <mc:Choice Requires="wpg">
            <w:drawing>
              <wp:inline distT="0" distB="0" distL="0" distR="0" wp14:anchorId="1347D25F" wp14:editId="455E3C63">
                <wp:extent cx="6858000" cy="9144"/>
                <wp:effectExtent l="0" t="0" r="0" b="0"/>
                <wp:docPr id="27030" name="Group 27030"/>
                <wp:cNvGraphicFramePr/>
                <a:graphic xmlns:a="http://schemas.openxmlformats.org/drawingml/2006/main">
                  <a:graphicData uri="http://schemas.microsoft.com/office/word/2010/wordprocessingGroup">
                    <wpg:wgp>
                      <wpg:cNvGrpSpPr/>
                      <wpg:grpSpPr>
                        <a:xfrm>
                          <a:off x="0" y="0"/>
                          <a:ext cx="6858000" cy="9144"/>
                          <a:chOff x="0" y="0"/>
                          <a:chExt cx="6858000" cy="9144"/>
                        </a:xfrm>
                      </wpg:grpSpPr>
                      <wps:wsp>
                        <wps:cNvPr id="27873" name="Shape 27873"/>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27030" style="width:540pt;height:0.720032pt;mso-position-horizontal-relative:char;mso-position-vertical-relative:line" coordsize="68580,91">
                <v:shape id="Shape 27874" style="position:absolute;width:68580;height:91;left:0;top:0;" coordsize="6858000,9144" path="m0,0l6858000,0l6858000,9144l0,9144l0,0">
                  <v:stroke weight="0pt" endcap="flat" joinstyle="miter" miterlimit="10" on="false" color="#000000" opacity="0"/>
                  <v:fill on="true" color="#808080"/>
                </v:shape>
              </v:group>
            </w:pict>
          </mc:Fallback>
        </mc:AlternateContent>
      </w:r>
    </w:p>
    <w:p w14:paraId="18264174" w14:textId="77777777" w:rsidR="007B1452" w:rsidRDefault="00000000">
      <w:pPr>
        <w:ind w:left="24" w:right="39"/>
      </w:pPr>
      <w:r>
        <w:t xml:space="preserve">POSITION TITLE: Professor of Medicine </w:t>
      </w:r>
    </w:p>
    <w:p w14:paraId="0EA9AC53" w14:textId="77777777" w:rsidR="007B1452" w:rsidRDefault="00000000">
      <w:pPr>
        <w:spacing w:after="2" w:line="259" w:lineRule="auto"/>
        <w:ind w:left="14" w:firstLine="0"/>
        <w:jc w:val="left"/>
      </w:pPr>
      <w:r>
        <w:rPr>
          <w:rFonts w:ascii="Calibri" w:eastAsia="Calibri" w:hAnsi="Calibri" w:cs="Calibri"/>
          <w:noProof/>
        </w:rPr>
        <mc:AlternateContent>
          <mc:Choice Requires="wpg">
            <w:drawing>
              <wp:inline distT="0" distB="0" distL="0" distR="0" wp14:anchorId="4B3F6C71" wp14:editId="5B301A05">
                <wp:extent cx="6858000" cy="9144"/>
                <wp:effectExtent l="0" t="0" r="0" b="0"/>
                <wp:docPr id="27031" name="Group 27031"/>
                <wp:cNvGraphicFramePr/>
                <a:graphic xmlns:a="http://schemas.openxmlformats.org/drawingml/2006/main">
                  <a:graphicData uri="http://schemas.microsoft.com/office/word/2010/wordprocessingGroup">
                    <wpg:wgp>
                      <wpg:cNvGrpSpPr/>
                      <wpg:grpSpPr>
                        <a:xfrm>
                          <a:off x="0" y="0"/>
                          <a:ext cx="6858000" cy="9144"/>
                          <a:chOff x="0" y="0"/>
                          <a:chExt cx="6858000" cy="9144"/>
                        </a:xfrm>
                      </wpg:grpSpPr>
                      <wps:wsp>
                        <wps:cNvPr id="27875" name="Shape 27875"/>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31" style="width:540pt;height:0.720032pt;mso-position-horizontal-relative:char;mso-position-vertical-relative:line" coordsize="68580,91">
                <v:shape id="Shape 27876" style="position:absolute;width:68580;height:91;left:0;top:0;" coordsize="6858000,9144" path="m0,0l6858000,0l6858000,9144l0,9144l0,0">
                  <v:stroke weight="0pt" endcap="flat" joinstyle="miter" miterlimit="10" on="false" color="#000000" opacity="0"/>
                  <v:fill on="true" color="#000000"/>
                </v:shape>
              </v:group>
            </w:pict>
          </mc:Fallback>
        </mc:AlternateContent>
      </w:r>
    </w:p>
    <w:p w14:paraId="1E44B3F0" w14:textId="77777777" w:rsidR="007B1452" w:rsidRDefault="00000000">
      <w:pPr>
        <w:spacing w:after="0" w:line="259" w:lineRule="auto"/>
        <w:ind w:left="0" w:firstLine="0"/>
        <w:jc w:val="left"/>
      </w:pPr>
      <w:r w:rsidRPr="000B6FF6">
        <w:rPr>
          <w:lang w:val="en-US"/>
        </w:rPr>
        <w:t xml:space="preserve">EDUCATION/TRAINING </w:t>
      </w:r>
      <w:r w:rsidRPr="000B6FF6">
        <w:rPr>
          <w:i/>
          <w:lang w:val="en-US"/>
        </w:rPr>
        <w:t xml:space="preserve">(Begin with baccalaureate or other initial professional education, such as nursing, </w:t>
      </w:r>
      <w:r w:rsidRPr="000B6FF6">
        <w:rPr>
          <w:i/>
          <w:u w:val="single" w:color="808080"/>
          <w:lang w:val="en-US"/>
        </w:rPr>
        <w:t xml:space="preserve">include postdoctoral training and residency training if applicable. </w:t>
      </w:r>
      <w:proofErr w:type="spellStart"/>
      <w:r>
        <w:rPr>
          <w:i/>
          <w:u w:val="single" w:color="808080"/>
        </w:rPr>
        <w:t>Add</w:t>
      </w:r>
      <w:proofErr w:type="spellEnd"/>
      <w:r>
        <w:rPr>
          <w:i/>
          <w:u w:val="single" w:color="808080"/>
        </w:rPr>
        <w:t xml:space="preserve">/delete </w:t>
      </w:r>
      <w:proofErr w:type="spellStart"/>
      <w:r>
        <w:rPr>
          <w:i/>
          <w:u w:val="single" w:color="808080"/>
        </w:rPr>
        <w:t>rows</w:t>
      </w:r>
      <w:proofErr w:type="spellEnd"/>
      <w:r>
        <w:rPr>
          <w:i/>
          <w:u w:val="single" w:color="808080"/>
        </w:rPr>
        <w:t xml:space="preserve"> </w:t>
      </w:r>
      <w:proofErr w:type="spellStart"/>
      <w:r>
        <w:rPr>
          <w:i/>
        </w:rPr>
        <w:t>as</w:t>
      </w:r>
      <w:proofErr w:type="spellEnd"/>
      <w:r>
        <w:rPr>
          <w:i/>
        </w:rPr>
        <w:t xml:space="preserve"> </w:t>
      </w:r>
      <w:proofErr w:type="spellStart"/>
      <w:r>
        <w:rPr>
          <w:i/>
        </w:rPr>
        <w:t>necessary</w:t>
      </w:r>
      <w:proofErr w:type="spellEnd"/>
      <w:r>
        <w:rPr>
          <w:i/>
        </w:rPr>
        <w:t xml:space="preserve">.) </w:t>
      </w:r>
      <w:r>
        <w:t xml:space="preserve"> </w:t>
      </w:r>
    </w:p>
    <w:tbl>
      <w:tblPr>
        <w:tblStyle w:val="TableGrid"/>
        <w:tblW w:w="10800" w:type="dxa"/>
        <w:tblInd w:w="14" w:type="dxa"/>
        <w:tblCellMar>
          <w:top w:w="14" w:type="dxa"/>
          <w:left w:w="14" w:type="dxa"/>
          <w:bottom w:w="0" w:type="dxa"/>
          <w:right w:w="0" w:type="dxa"/>
        </w:tblCellMar>
        <w:tblLook w:val="04A0" w:firstRow="1" w:lastRow="0" w:firstColumn="1" w:lastColumn="0" w:noHBand="0" w:noVBand="1"/>
      </w:tblPr>
      <w:tblGrid>
        <w:gridCol w:w="5369"/>
        <w:gridCol w:w="1382"/>
        <w:gridCol w:w="1181"/>
        <w:gridCol w:w="2868"/>
      </w:tblGrid>
      <w:tr w:rsidR="007B1452" w14:paraId="67D5D8D3" w14:textId="77777777">
        <w:trPr>
          <w:trHeight w:val="552"/>
        </w:trPr>
        <w:tc>
          <w:tcPr>
            <w:tcW w:w="5369" w:type="dxa"/>
            <w:tcBorders>
              <w:top w:val="nil"/>
              <w:left w:val="nil"/>
              <w:bottom w:val="single" w:sz="6" w:space="0" w:color="000000"/>
              <w:right w:val="single" w:sz="6" w:space="0" w:color="808080"/>
            </w:tcBorders>
          </w:tcPr>
          <w:p w14:paraId="4CB7B21D" w14:textId="77777777" w:rsidR="007B1452" w:rsidRDefault="00000000">
            <w:pPr>
              <w:spacing w:after="0" w:line="259" w:lineRule="auto"/>
              <w:ind w:left="0" w:right="15" w:firstLine="0"/>
              <w:jc w:val="center"/>
            </w:pPr>
            <w:r>
              <w:t xml:space="preserve">INSTITUTION AND LOCATION </w:t>
            </w:r>
          </w:p>
        </w:tc>
        <w:tc>
          <w:tcPr>
            <w:tcW w:w="1382" w:type="dxa"/>
            <w:tcBorders>
              <w:top w:val="nil"/>
              <w:left w:val="single" w:sz="6" w:space="0" w:color="808080"/>
              <w:bottom w:val="single" w:sz="6" w:space="0" w:color="000000"/>
              <w:right w:val="single" w:sz="6" w:space="0" w:color="808080"/>
            </w:tcBorders>
          </w:tcPr>
          <w:p w14:paraId="3E38D7A7" w14:textId="77777777" w:rsidR="007B1452" w:rsidRDefault="00000000">
            <w:pPr>
              <w:spacing w:after="0" w:line="259" w:lineRule="auto"/>
              <w:ind w:left="215" w:firstLine="0"/>
              <w:jc w:val="left"/>
            </w:pPr>
            <w:r>
              <w:t xml:space="preserve">DEGREE </w:t>
            </w:r>
          </w:p>
          <w:p w14:paraId="25B608B2" w14:textId="77777777" w:rsidR="007B1452" w:rsidRDefault="00000000">
            <w:pPr>
              <w:spacing w:after="0" w:line="259" w:lineRule="auto"/>
              <w:ind w:left="26" w:firstLine="0"/>
            </w:pPr>
            <w:r>
              <w:t>(</w:t>
            </w:r>
            <w:proofErr w:type="spellStart"/>
            <w:r>
              <w:t>if</w:t>
            </w:r>
            <w:proofErr w:type="spellEnd"/>
            <w:r>
              <w:t xml:space="preserve"> </w:t>
            </w:r>
            <w:proofErr w:type="spellStart"/>
            <w:r>
              <w:t>applicable</w:t>
            </w:r>
            <w:proofErr w:type="spellEnd"/>
            <w:r>
              <w:t xml:space="preserve">) </w:t>
            </w:r>
          </w:p>
        </w:tc>
        <w:tc>
          <w:tcPr>
            <w:tcW w:w="1181" w:type="dxa"/>
            <w:tcBorders>
              <w:top w:val="nil"/>
              <w:left w:val="single" w:sz="6" w:space="0" w:color="808080"/>
              <w:bottom w:val="single" w:sz="6" w:space="0" w:color="000000"/>
              <w:right w:val="single" w:sz="6" w:space="0" w:color="808080"/>
            </w:tcBorders>
          </w:tcPr>
          <w:p w14:paraId="53786523" w14:textId="77777777" w:rsidR="007B1452" w:rsidRDefault="00000000">
            <w:pPr>
              <w:spacing w:after="0" w:line="259" w:lineRule="auto"/>
              <w:ind w:left="0" w:firstLine="0"/>
              <w:jc w:val="center"/>
            </w:pPr>
            <w:r>
              <w:t xml:space="preserve">END DATE MM/YYYY </w:t>
            </w:r>
          </w:p>
        </w:tc>
        <w:tc>
          <w:tcPr>
            <w:tcW w:w="2868" w:type="dxa"/>
            <w:tcBorders>
              <w:top w:val="single" w:sz="6" w:space="0" w:color="808080"/>
              <w:left w:val="single" w:sz="6" w:space="0" w:color="808080"/>
              <w:bottom w:val="single" w:sz="6" w:space="0" w:color="000000"/>
              <w:right w:val="nil"/>
            </w:tcBorders>
          </w:tcPr>
          <w:p w14:paraId="4CCCCCB3" w14:textId="77777777" w:rsidR="007B1452" w:rsidRDefault="00000000">
            <w:pPr>
              <w:spacing w:after="0" w:line="259" w:lineRule="auto"/>
              <w:ind w:left="0" w:right="5" w:firstLine="0"/>
              <w:jc w:val="center"/>
            </w:pPr>
            <w:r>
              <w:t xml:space="preserve">FIELD OF STUDY </w:t>
            </w:r>
          </w:p>
        </w:tc>
      </w:tr>
      <w:tr w:rsidR="007B1452" w14:paraId="1FC39D9A" w14:textId="77777777">
        <w:trPr>
          <w:trHeight w:val="279"/>
        </w:trPr>
        <w:tc>
          <w:tcPr>
            <w:tcW w:w="5369" w:type="dxa"/>
            <w:tcBorders>
              <w:top w:val="single" w:sz="6" w:space="0" w:color="000000"/>
              <w:left w:val="nil"/>
              <w:bottom w:val="nil"/>
              <w:right w:val="single" w:sz="6" w:space="0" w:color="808080"/>
            </w:tcBorders>
          </w:tcPr>
          <w:p w14:paraId="11EC02C7" w14:textId="77777777" w:rsidR="007B1452" w:rsidRDefault="00000000">
            <w:pPr>
              <w:spacing w:after="0" w:line="259" w:lineRule="auto"/>
              <w:ind w:left="0" w:firstLine="0"/>
              <w:jc w:val="left"/>
            </w:pPr>
            <w:r>
              <w:t xml:space="preserve">University of Rome "Sapienza", Rome, Rome </w:t>
            </w:r>
          </w:p>
        </w:tc>
        <w:tc>
          <w:tcPr>
            <w:tcW w:w="1382" w:type="dxa"/>
            <w:tcBorders>
              <w:top w:val="single" w:sz="6" w:space="0" w:color="000000"/>
              <w:left w:val="single" w:sz="6" w:space="0" w:color="808080"/>
              <w:bottom w:val="nil"/>
              <w:right w:val="single" w:sz="6" w:space="0" w:color="808080"/>
            </w:tcBorders>
          </w:tcPr>
          <w:p w14:paraId="263343E4" w14:textId="77777777" w:rsidR="007B1452" w:rsidRDefault="00000000">
            <w:pPr>
              <w:spacing w:after="0" w:line="259" w:lineRule="auto"/>
              <w:ind w:left="0" w:right="8" w:firstLine="0"/>
              <w:jc w:val="center"/>
            </w:pPr>
            <w:r>
              <w:t xml:space="preserve">MD </w:t>
            </w:r>
          </w:p>
        </w:tc>
        <w:tc>
          <w:tcPr>
            <w:tcW w:w="1181" w:type="dxa"/>
            <w:tcBorders>
              <w:top w:val="single" w:sz="6" w:space="0" w:color="000000"/>
              <w:left w:val="single" w:sz="6" w:space="0" w:color="808080"/>
              <w:bottom w:val="nil"/>
              <w:right w:val="single" w:sz="6" w:space="0" w:color="808080"/>
            </w:tcBorders>
          </w:tcPr>
          <w:p w14:paraId="17C05321" w14:textId="77777777" w:rsidR="007B1452" w:rsidRDefault="00000000">
            <w:pPr>
              <w:spacing w:after="0" w:line="259" w:lineRule="auto"/>
              <w:ind w:left="181" w:firstLine="0"/>
              <w:jc w:val="left"/>
            </w:pPr>
            <w:r>
              <w:t xml:space="preserve">07/1986 </w:t>
            </w:r>
          </w:p>
        </w:tc>
        <w:tc>
          <w:tcPr>
            <w:tcW w:w="2868" w:type="dxa"/>
            <w:tcBorders>
              <w:top w:val="single" w:sz="6" w:space="0" w:color="000000"/>
              <w:left w:val="single" w:sz="6" w:space="0" w:color="808080"/>
              <w:bottom w:val="nil"/>
              <w:right w:val="nil"/>
            </w:tcBorders>
          </w:tcPr>
          <w:p w14:paraId="4841CF89" w14:textId="77777777" w:rsidR="007B1452" w:rsidRDefault="00000000">
            <w:pPr>
              <w:spacing w:after="0" w:line="259" w:lineRule="auto"/>
              <w:ind w:left="7" w:firstLine="0"/>
              <w:jc w:val="left"/>
            </w:pPr>
            <w:r>
              <w:t xml:space="preserve">Medicine and Surgery </w:t>
            </w:r>
          </w:p>
        </w:tc>
      </w:tr>
      <w:tr w:rsidR="007B1452" w14:paraId="74867632" w14:textId="77777777">
        <w:trPr>
          <w:trHeight w:val="283"/>
        </w:trPr>
        <w:tc>
          <w:tcPr>
            <w:tcW w:w="5369" w:type="dxa"/>
            <w:tcBorders>
              <w:top w:val="nil"/>
              <w:left w:val="nil"/>
              <w:bottom w:val="nil"/>
              <w:right w:val="single" w:sz="6" w:space="0" w:color="808080"/>
            </w:tcBorders>
          </w:tcPr>
          <w:p w14:paraId="2E81E6D3" w14:textId="77777777" w:rsidR="007B1452" w:rsidRDefault="00000000">
            <w:pPr>
              <w:spacing w:after="0" w:line="259" w:lineRule="auto"/>
              <w:ind w:left="0" w:firstLine="0"/>
              <w:jc w:val="left"/>
            </w:pPr>
            <w:r>
              <w:t xml:space="preserve">University of Rome "Sapienza", Rome, Rome </w:t>
            </w:r>
          </w:p>
        </w:tc>
        <w:tc>
          <w:tcPr>
            <w:tcW w:w="1382" w:type="dxa"/>
            <w:tcBorders>
              <w:top w:val="nil"/>
              <w:left w:val="single" w:sz="6" w:space="0" w:color="808080"/>
              <w:bottom w:val="nil"/>
              <w:right w:val="single" w:sz="6" w:space="0" w:color="808080"/>
            </w:tcBorders>
          </w:tcPr>
          <w:p w14:paraId="48810A3D" w14:textId="77777777" w:rsidR="007B1452" w:rsidRDefault="00000000">
            <w:pPr>
              <w:spacing w:after="0" w:line="259" w:lineRule="auto"/>
              <w:ind w:left="0" w:right="8" w:firstLine="0"/>
              <w:jc w:val="center"/>
            </w:pPr>
            <w:r>
              <w:t xml:space="preserve">OTH </w:t>
            </w:r>
          </w:p>
        </w:tc>
        <w:tc>
          <w:tcPr>
            <w:tcW w:w="1181" w:type="dxa"/>
            <w:tcBorders>
              <w:top w:val="nil"/>
              <w:left w:val="single" w:sz="6" w:space="0" w:color="808080"/>
              <w:bottom w:val="nil"/>
              <w:right w:val="single" w:sz="6" w:space="0" w:color="808080"/>
            </w:tcBorders>
          </w:tcPr>
          <w:p w14:paraId="19729AFB" w14:textId="77777777" w:rsidR="007B1452" w:rsidRDefault="00000000">
            <w:pPr>
              <w:spacing w:after="0" w:line="259" w:lineRule="auto"/>
              <w:ind w:left="181" w:firstLine="0"/>
              <w:jc w:val="left"/>
            </w:pPr>
            <w:r>
              <w:t xml:space="preserve">07/1990 </w:t>
            </w:r>
          </w:p>
        </w:tc>
        <w:tc>
          <w:tcPr>
            <w:tcW w:w="2868" w:type="dxa"/>
            <w:tcBorders>
              <w:top w:val="nil"/>
              <w:left w:val="single" w:sz="6" w:space="0" w:color="808080"/>
              <w:bottom w:val="nil"/>
              <w:right w:val="nil"/>
            </w:tcBorders>
          </w:tcPr>
          <w:p w14:paraId="5CB05A56" w14:textId="77777777" w:rsidR="007B1452" w:rsidRDefault="00000000">
            <w:pPr>
              <w:spacing w:after="0" w:line="259" w:lineRule="auto"/>
              <w:ind w:left="7" w:firstLine="0"/>
              <w:jc w:val="left"/>
            </w:pPr>
            <w:proofErr w:type="spellStart"/>
            <w:r>
              <w:t>Cardiology</w:t>
            </w:r>
            <w:proofErr w:type="spellEnd"/>
            <w:r>
              <w:t xml:space="preserve"> </w:t>
            </w:r>
            <w:proofErr w:type="spellStart"/>
            <w:r>
              <w:t>Specialty</w:t>
            </w:r>
            <w:proofErr w:type="spellEnd"/>
            <w:r>
              <w:t xml:space="preserve"> </w:t>
            </w:r>
          </w:p>
        </w:tc>
      </w:tr>
      <w:tr w:rsidR="007B1452" w14:paraId="2DE95BC3" w14:textId="77777777">
        <w:trPr>
          <w:trHeight w:val="283"/>
        </w:trPr>
        <w:tc>
          <w:tcPr>
            <w:tcW w:w="5369" w:type="dxa"/>
            <w:tcBorders>
              <w:top w:val="nil"/>
              <w:left w:val="nil"/>
              <w:bottom w:val="nil"/>
              <w:right w:val="single" w:sz="6" w:space="0" w:color="808080"/>
            </w:tcBorders>
          </w:tcPr>
          <w:p w14:paraId="65715E03" w14:textId="77777777" w:rsidR="007B1452" w:rsidRPr="000B6FF6" w:rsidRDefault="00000000">
            <w:pPr>
              <w:spacing w:after="0" w:line="259" w:lineRule="auto"/>
              <w:ind w:left="0" w:firstLine="0"/>
              <w:jc w:val="left"/>
              <w:rPr>
                <w:lang w:val="en-US"/>
              </w:rPr>
            </w:pPr>
            <w:r w:rsidRPr="000B6FF6">
              <w:rPr>
                <w:lang w:val="en-US"/>
              </w:rPr>
              <w:t xml:space="preserve">Imperial College of Science and Technology, London </w:t>
            </w:r>
          </w:p>
        </w:tc>
        <w:tc>
          <w:tcPr>
            <w:tcW w:w="1382" w:type="dxa"/>
            <w:tcBorders>
              <w:top w:val="nil"/>
              <w:left w:val="single" w:sz="6" w:space="0" w:color="808080"/>
              <w:bottom w:val="nil"/>
              <w:right w:val="single" w:sz="6" w:space="0" w:color="808080"/>
            </w:tcBorders>
          </w:tcPr>
          <w:p w14:paraId="4930910D" w14:textId="77777777" w:rsidR="007B1452" w:rsidRDefault="00000000">
            <w:pPr>
              <w:spacing w:after="0" w:line="259" w:lineRule="auto"/>
              <w:ind w:left="0" w:right="8" w:firstLine="0"/>
              <w:jc w:val="center"/>
            </w:pPr>
            <w:r>
              <w:t xml:space="preserve">PHD </w:t>
            </w:r>
          </w:p>
        </w:tc>
        <w:tc>
          <w:tcPr>
            <w:tcW w:w="1181" w:type="dxa"/>
            <w:tcBorders>
              <w:top w:val="nil"/>
              <w:left w:val="single" w:sz="6" w:space="0" w:color="808080"/>
              <w:bottom w:val="nil"/>
              <w:right w:val="single" w:sz="6" w:space="0" w:color="808080"/>
            </w:tcBorders>
          </w:tcPr>
          <w:p w14:paraId="67397224" w14:textId="77777777" w:rsidR="007B1452" w:rsidRDefault="00000000">
            <w:pPr>
              <w:spacing w:after="0" w:line="259" w:lineRule="auto"/>
              <w:ind w:left="181" w:firstLine="0"/>
              <w:jc w:val="left"/>
            </w:pPr>
            <w:r>
              <w:t xml:space="preserve">07/1996 </w:t>
            </w:r>
          </w:p>
        </w:tc>
        <w:tc>
          <w:tcPr>
            <w:tcW w:w="2868" w:type="dxa"/>
            <w:tcBorders>
              <w:top w:val="nil"/>
              <w:left w:val="single" w:sz="6" w:space="0" w:color="808080"/>
              <w:bottom w:val="nil"/>
              <w:right w:val="nil"/>
            </w:tcBorders>
          </w:tcPr>
          <w:p w14:paraId="21DCC7CA" w14:textId="77777777" w:rsidR="007B1452" w:rsidRDefault="00000000">
            <w:pPr>
              <w:spacing w:after="0" w:line="259" w:lineRule="auto"/>
              <w:ind w:left="7" w:firstLine="0"/>
            </w:pPr>
            <w:proofErr w:type="spellStart"/>
            <w:r>
              <w:t>Physiology</w:t>
            </w:r>
            <w:proofErr w:type="spellEnd"/>
            <w:r>
              <w:t xml:space="preserve"> &amp; </w:t>
            </w:r>
            <w:proofErr w:type="spellStart"/>
            <w:r>
              <w:t>Pharmacology</w:t>
            </w:r>
            <w:proofErr w:type="spellEnd"/>
            <w:r>
              <w:t xml:space="preserve"> </w:t>
            </w:r>
          </w:p>
        </w:tc>
      </w:tr>
      <w:tr w:rsidR="007B1452" w14:paraId="5F1D96B3" w14:textId="77777777">
        <w:trPr>
          <w:trHeight w:val="281"/>
        </w:trPr>
        <w:tc>
          <w:tcPr>
            <w:tcW w:w="5369" w:type="dxa"/>
            <w:tcBorders>
              <w:top w:val="nil"/>
              <w:left w:val="nil"/>
              <w:bottom w:val="nil"/>
              <w:right w:val="single" w:sz="6" w:space="0" w:color="808080"/>
            </w:tcBorders>
          </w:tcPr>
          <w:p w14:paraId="6C721756" w14:textId="77777777" w:rsidR="007B1452" w:rsidRDefault="00000000">
            <w:pPr>
              <w:spacing w:after="0" w:line="259" w:lineRule="auto"/>
              <w:ind w:left="0" w:firstLine="0"/>
              <w:jc w:val="left"/>
            </w:pPr>
            <w:r>
              <w:t xml:space="preserve">Harvard University, Boston, MA </w:t>
            </w:r>
          </w:p>
        </w:tc>
        <w:tc>
          <w:tcPr>
            <w:tcW w:w="1382" w:type="dxa"/>
            <w:tcBorders>
              <w:top w:val="nil"/>
              <w:left w:val="single" w:sz="6" w:space="0" w:color="808080"/>
              <w:bottom w:val="nil"/>
              <w:right w:val="single" w:sz="6" w:space="0" w:color="808080"/>
            </w:tcBorders>
          </w:tcPr>
          <w:p w14:paraId="6FF633BA" w14:textId="77777777" w:rsidR="007B1452" w:rsidRDefault="00000000">
            <w:pPr>
              <w:spacing w:after="0" w:line="259" w:lineRule="auto"/>
              <w:ind w:left="0" w:right="8" w:firstLine="0"/>
              <w:jc w:val="center"/>
            </w:pPr>
            <w:r>
              <w:t xml:space="preserve">OTH </w:t>
            </w:r>
          </w:p>
        </w:tc>
        <w:tc>
          <w:tcPr>
            <w:tcW w:w="1181" w:type="dxa"/>
            <w:tcBorders>
              <w:top w:val="nil"/>
              <w:left w:val="single" w:sz="6" w:space="0" w:color="808080"/>
              <w:bottom w:val="nil"/>
              <w:right w:val="single" w:sz="6" w:space="0" w:color="808080"/>
            </w:tcBorders>
          </w:tcPr>
          <w:p w14:paraId="532B5F94" w14:textId="77777777" w:rsidR="007B1452" w:rsidRDefault="00000000">
            <w:pPr>
              <w:spacing w:after="0" w:line="259" w:lineRule="auto"/>
              <w:ind w:left="181" w:firstLine="0"/>
              <w:jc w:val="left"/>
            </w:pPr>
            <w:r>
              <w:t xml:space="preserve">02/2003 </w:t>
            </w:r>
          </w:p>
        </w:tc>
        <w:tc>
          <w:tcPr>
            <w:tcW w:w="2868" w:type="dxa"/>
            <w:tcBorders>
              <w:top w:val="nil"/>
              <w:left w:val="single" w:sz="6" w:space="0" w:color="808080"/>
              <w:bottom w:val="nil"/>
              <w:right w:val="nil"/>
            </w:tcBorders>
          </w:tcPr>
          <w:p w14:paraId="41FE9818" w14:textId="77777777" w:rsidR="007B1452" w:rsidRDefault="00000000">
            <w:pPr>
              <w:spacing w:after="0" w:line="259" w:lineRule="auto"/>
              <w:ind w:left="7" w:firstLine="0"/>
              <w:jc w:val="left"/>
            </w:pPr>
            <w:r>
              <w:t>Post-</w:t>
            </w:r>
            <w:proofErr w:type="spellStart"/>
            <w:r>
              <w:t>doctoral</w:t>
            </w:r>
            <w:proofErr w:type="spellEnd"/>
            <w:r>
              <w:t xml:space="preserve"> </w:t>
            </w:r>
            <w:proofErr w:type="spellStart"/>
            <w:r>
              <w:t>fellowship</w:t>
            </w:r>
            <w:proofErr w:type="spellEnd"/>
            <w:r>
              <w:t xml:space="preserve"> </w:t>
            </w:r>
          </w:p>
        </w:tc>
      </w:tr>
    </w:tbl>
    <w:p w14:paraId="0D2B43E5" w14:textId="77777777" w:rsidR="007B1452" w:rsidRDefault="00000000">
      <w:pPr>
        <w:pStyle w:val="Titolo1"/>
        <w:ind w:left="-5" w:right="0"/>
      </w:pPr>
      <w:r>
        <w:t>A. Personal Statement</w:t>
      </w:r>
      <w:r>
        <w:rPr>
          <w:rFonts w:ascii="Times New Roman" w:eastAsia="Times New Roman" w:hAnsi="Times New Roman" w:cs="Times New Roman"/>
          <w:sz w:val="28"/>
        </w:rPr>
        <w:t xml:space="preserve"> </w:t>
      </w:r>
    </w:p>
    <w:p w14:paraId="4FD86D20" w14:textId="77777777" w:rsidR="007B1452" w:rsidRPr="000B6FF6" w:rsidRDefault="00000000">
      <w:pPr>
        <w:spacing w:after="0"/>
        <w:ind w:left="24" w:right="39"/>
        <w:rPr>
          <w:lang w:val="en-US"/>
        </w:rPr>
      </w:pPr>
      <w:r w:rsidRPr="000B6FF6">
        <w:rPr>
          <w:lang w:val="en-US"/>
        </w:rPr>
        <w:t xml:space="preserve">My major focus is in basic and translational research exploring the pathophysiology of heart failure from the molecule in-silico to in-vitro and in-vivo animal models as well as human studies both at the cellular/tissue levels and </w:t>
      </w:r>
      <w:proofErr w:type="gramStart"/>
      <w:r w:rsidRPr="000B6FF6">
        <w:rPr>
          <w:lang w:val="en-US"/>
        </w:rPr>
        <w:t>trough</w:t>
      </w:r>
      <w:proofErr w:type="gramEnd"/>
      <w:r w:rsidRPr="000B6FF6">
        <w:rPr>
          <w:lang w:val="en-US"/>
        </w:rPr>
        <w:t xml:space="preserve"> clinical studies. Specifically, the fundamental direction of my laboratory is to understand the cellular and molecular </w:t>
      </w:r>
      <w:proofErr w:type="gramStart"/>
      <w:r w:rsidRPr="000B6FF6">
        <w:rPr>
          <w:lang w:val="en-US"/>
        </w:rPr>
        <w:t>mechanism</w:t>
      </w:r>
      <w:proofErr w:type="gramEnd"/>
      <w:r w:rsidRPr="000B6FF6">
        <w:rPr>
          <w:lang w:val="en-US"/>
        </w:rPr>
        <w:t xml:space="preserve"> that cause the onset of myocardial dysfunction and the progression to heart failure as well as genetic and environmental modifiers. Further goals are to identify biomarkers to identify patients at risk and/or to predict disease progression as well as engineer novel meaningful therapies for those patients. My major focus is in basic and translational research exploring the pathophysiology of heart failure from the molecule in-silico to in-vitro and in-vivo animal models as well as human studies both at the cellular/tissue levels and </w:t>
      </w:r>
      <w:proofErr w:type="gramStart"/>
      <w:r w:rsidRPr="000B6FF6">
        <w:rPr>
          <w:lang w:val="en-US"/>
        </w:rPr>
        <w:t>trough</w:t>
      </w:r>
      <w:proofErr w:type="gramEnd"/>
      <w:r w:rsidRPr="000B6FF6">
        <w:rPr>
          <w:lang w:val="en-US"/>
        </w:rPr>
        <w:t xml:space="preserve"> clinical studies. Specifically, the fundamental direction of my laboratory is to understand the cellular and molecular </w:t>
      </w:r>
      <w:proofErr w:type="gramStart"/>
      <w:r w:rsidRPr="000B6FF6">
        <w:rPr>
          <w:lang w:val="en-US"/>
        </w:rPr>
        <w:t>mechanism</w:t>
      </w:r>
      <w:proofErr w:type="gramEnd"/>
      <w:r w:rsidRPr="000B6FF6">
        <w:rPr>
          <w:lang w:val="en-US"/>
        </w:rPr>
        <w:t xml:space="preserve"> that cause the onset of myocardial dysfunction and the progression to heart failure as well as genetic and environmental modifiers. Further goals are to identify biomarkers to identify patients at risk and/or to predict disease progression as well as engineer novel meaningful therapies for those patients. Towards this goal my laboratory has evolved through innovative unexplored territories. While initially studying the molecular mechanisms of </w:t>
      </w:r>
      <w:r>
        <w:t>β</w:t>
      </w:r>
      <w:r w:rsidRPr="000B6FF6">
        <w:rPr>
          <w:lang w:val="en-US"/>
        </w:rPr>
        <w:t>-adrenergic signaling, contractile and Ca2+ dysfunction in animal models and human cardiomyocytes, as I started my program as PI, my laboratory developed a new direction and made breakthrough discoveries that changed the paradigm for idiopathic dilated cardiomyopathy (</w:t>
      </w:r>
      <w:proofErr w:type="spellStart"/>
      <w:r w:rsidRPr="000B6FF6">
        <w:rPr>
          <w:lang w:val="en-US"/>
        </w:rPr>
        <w:t>iDCM</w:t>
      </w:r>
      <w:proofErr w:type="spellEnd"/>
      <w:r w:rsidRPr="000B6FF6">
        <w:rPr>
          <w:lang w:val="en-US"/>
        </w:rPr>
        <w:t xml:space="preserve">) and heart failure. We discovered the presence of misfolded protein aggregates in the myocardium of patients with </w:t>
      </w:r>
      <w:proofErr w:type="spellStart"/>
      <w:r w:rsidRPr="000B6FF6">
        <w:rPr>
          <w:lang w:val="en-US"/>
        </w:rPr>
        <w:t>iDCM</w:t>
      </w:r>
      <w:proofErr w:type="spellEnd"/>
      <w:r w:rsidRPr="000B6FF6">
        <w:rPr>
          <w:lang w:val="en-US"/>
        </w:rPr>
        <w:t xml:space="preserve"> in HF placing this disease in the category of </w:t>
      </w:r>
      <w:proofErr w:type="spellStart"/>
      <w:r w:rsidRPr="000B6FF6">
        <w:rPr>
          <w:lang w:val="en-US"/>
        </w:rPr>
        <w:t>proteinopathies</w:t>
      </w:r>
      <w:proofErr w:type="spellEnd"/>
      <w:r w:rsidRPr="000B6FF6">
        <w:rPr>
          <w:lang w:val="en-US"/>
        </w:rPr>
        <w:t xml:space="preserve">. The </w:t>
      </w:r>
      <w:proofErr w:type="spellStart"/>
      <w:r w:rsidRPr="000B6FF6">
        <w:rPr>
          <w:lang w:val="en-US"/>
        </w:rPr>
        <w:t>proteinopathy</w:t>
      </w:r>
      <w:proofErr w:type="spellEnd"/>
      <w:r w:rsidRPr="000B6FF6">
        <w:rPr>
          <w:lang w:val="en-US"/>
        </w:rPr>
        <w:t xml:space="preserve"> is accompanied with ER stress and abnormal unfolding protein response. We discovered that not only there are amyloid plaque-like and tangle-like in the heart of patients with </w:t>
      </w:r>
      <w:proofErr w:type="spellStart"/>
      <w:r w:rsidRPr="000B6FF6">
        <w:rPr>
          <w:lang w:val="en-US"/>
        </w:rPr>
        <w:t>iDCM</w:t>
      </w:r>
      <w:proofErr w:type="spellEnd"/>
      <w:r w:rsidRPr="000B6FF6">
        <w:rPr>
          <w:lang w:val="en-US"/>
        </w:rPr>
        <w:t xml:space="preserve"> and HF, but that they are composed of the same proteins as the aggregates in the brain of patients with Alzheimer’s disease prompting the provocative term of “Alzheimer’s disease of the heart”. The most recent work led to the discovery that aggregates are also present in the heart of patients with AD and both hallmarks of AD pathology A</w:t>
      </w:r>
      <w:r w:rsidRPr="000B6FF6">
        <w:rPr>
          <w:rFonts w:ascii="Segoe UI Symbol" w:eastAsia="Segoe UI Symbol" w:hAnsi="Segoe UI Symbol" w:cs="Segoe UI Symbol"/>
          <w:lang w:val="en-US"/>
        </w:rPr>
        <w:t>b</w:t>
      </w:r>
      <w:r w:rsidRPr="000B6FF6">
        <w:rPr>
          <w:lang w:val="en-US"/>
        </w:rPr>
        <w:t xml:space="preserve"> and tau are present in the heart of cardiomyopathy or AD patients. Not surprisingly the failing phenotype observed in </w:t>
      </w:r>
      <w:proofErr w:type="spellStart"/>
      <w:r w:rsidRPr="000B6FF6">
        <w:rPr>
          <w:lang w:val="en-US"/>
        </w:rPr>
        <w:t>proteinopathies</w:t>
      </w:r>
      <w:proofErr w:type="spellEnd"/>
      <w:r w:rsidRPr="000B6FF6">
        <w:rPr>
          <w:lang w:val="en-US"/>
        </w:rPr>
        <w:t xml:space="preserve"> is the Heart Failure with Preserved Ejection Fraction (</w:t>
      </w:r>
      <w:proofErr w:type="spellStart"/>
      <w:r w:rsidRPr="000B6FF6">
        <w:rPr>
          <w:lang w:val="en-US"/>
        </w:rPr>
        <w:t>HFpEF</w:t>
      </w:r>
      <w:proofErr w:type="spellEnd"/>
      <w:r w:rsidRPr="000B6FF6">
        <w:rPr>
          <w:lang w:val="en-US"/>
        </w:rPr>
        <w:t xml:space="preserve">). </w:t>
      </w:r>
      <w:proofErr w:type="spellStart"/>
      <w:r w:rsidRPr="000B6FF6">
        <w:rPr>
          <w:lang w:val="en-US"/>
        </w:rPr>
        <w:t>HFpEF</w:t>
      </w:r>
      <w:proofErr w:type="spellEnd"/>
      <w:r w:rsidRPr="000B6FF6">
        <w:rPr>
          <w:lang w:val="en-US"/>
        </w:rPr>
        <w:t xml:space="preserve"> is the prevalent phenotype associated with aging and aging increases the incidence of </w:t>
      </w:r>
      <w:proofErr w:type="spellStart"/>
      <w:r w:rsidRPr="000B6FF6">
        <w:rPr>
          <w:lang w:val="en-US"/>
        </w:rPr>
        <w:t>HFpEF</w:t>
      </w:r>
      <w:proofErr w:type="spellEnd"/>
      <w:r w:rsidRPr="000B6FF6">
        <w:rPr>
          <w:lang w:val="en-US"/>
        </w:rPr>
        <w:t xml:space="preserve"> making </w:t>
      </w:r>
    </w:p>
    <w:p w14:paraId="3CDF42A9" w14:textId="77777777" w:rsidR="007B1452" w:rsidRPr="000B6FF6" w:rsidRDefault="00000000">
      <w:pPr>
        <w:spacing w:after="213"/>
        <w:ind w:left="24" w:right="39"/>
        <w:rPr>
          <w:lang w:val="en-US"/>
        </w:rPr>
      </w:pPr>
      <w:proofErr w:type="spellStart"/>
      <w:r w:rsidRPr="000B6FF6">
        <w:rPr>
          <w:lang w:val="en-US"/>
        </w:rPr>
        <w:t>HFpEF</w:t>
      </w:r>
      <w:proofErr w:type="spellEnd"/>
      <w:r w:rsidRPr="000B6FF6">
        <w:rPr>
          <w:lang w:val="en-US"/>
        </w:rPr>
        <w:t xml:space="preserve"> the phenotype of age-related diseases and </w:t>
      </w:r>
      <w:proofErr w:type="gramStart"/>
      <w:r w:rsidRPr="000B6FF6">
        <w:rPr>
          <w:lang w:val="en-US"/>
        </w:rPr>
        <w:t>diseases of anticipated</w:t>
      </w:r>
      <w:proofErr w:type="gramEnd"/>
      <w:r w:rsidRPr="000B6FF6">
        <w:rPr>
          <w:lang w:val="en-US"/>
        </w:rPr>
        <w:t xml:space="preserve"> aging such as Alzheimer Cardiomyopathy. Of note, a neglected isoform of tau, known to be expressed in the peripheral nervous system and selected brain regions like the cerebellum, is the one expressed in the heart and presents unique characteristics that </w:t>
      </w:r>
      <w:proofErr w:type="gramStart"/>
      <w:r w:rsidRPr="000B6FF6">
        <w:rPr>
          <w:lang w:val="en-US"/>
        </w:rPr>
        <w:t>would fulfill</w:t>
      </w:r>
      <w:proofErr w:type="gramEnd"/>
      <w:r w:rsidRPr="000B6FF6">
        <w:rPr>
          <w:lang w:val="en-US"/>
        </w:rPr>
        <w:t xml:space="preserve"> the requirement of plasticity of the cardiomyocytes cytoskeleton. We recently </w:t>
      </w:r>
      <w:r w:rsidRPr="000B6FF6">
        <w:rPr>
          <w:lang w:val="en-US"/>
        </w:rPr>
        <w:lastRenderedPageBreak/>
        <w:t xml:space="preserve">also demonstrated that exposure to environmental pollutants induces </w:t>
      </w:r>
      <w:proofErr w:type="spellStart"/>
      <w:r w:rsidRPr="000B6FF6">
        <w:rPr>
          <w:lang w:val="en-US"/>
        </w:rPr>
        <w:t>proteinopathy</w:t>
      </w:r>
      <w:proofErr w:type="spellEnd"/>
      <w:r w:rsidRPr="000B6FF6">
        <w:rPr>
          <w:lang w:val="en-US"/>
        </w:rPr>
        <w:t xml:space="preserve"> and worsens the risk in genetically predisposed individuals. </w:t>
      </w:r>
    </w:p>
    <w:p w14:paraId="5C0D25A9" w14:textId="77777777" w:rsidR="007B1452" w:rsidRDefault="00000000">
      <w:pPr>
        <w:numPr>
          <w:ilvl w:val="0"/>
          <w:numId w:val="1"/>
        </w:numPr>
        <w:ind w:right="39" w:hanging="360"/>
      </w:pPr>
      <w:r w:rsidRPr="000B6FF6">
        <w:rPr>
          <w:lang w:val="en-US"/>
        </w:rPr>
        <w:t xml:space="preserve">Butler HM, Keller E, McCrorey M, </w:t>
      </w:r>
      <w:proofErr w:type="spellStart"/>
      <w:r w:rsidRPr="000B6FF6">
        <w:rPr>
          <w:lang w:val="en-US"/>
        </w:rPr>
        <w:t>Keceli</w:t>
      </w:r>
      <w:proofErr w:type="spellEnd"/>
      <w:r w:rsidRPr="000B6FF6">
        <w:rPr>
          <w:lang w:val="en-US"/>
        </w:rPr>
        <w:t xml:space="preserve"> G, Combs CK, Kayed R, Namakkal-S R, </w:t>
      </w:r>
      <w:proofErr w:type="spellStart"/>
      <w:r w:rsidRPr="000B6FF6">
        <w:rPr>
          <w:lang w:val="en-US"/>
        </w:rPr>
        <w:t>Paolocci</w:t>
      </w:r>
      <w:proofErr w:type="spellEnd"/>
      <w:r w:rsidRPr="000B6FF6">
        <w:rPr>
          <w:lang w:val="en-US"/>
        </w:rPr>
        <w:t xml:space="preserve"> N, Jacobs Wolf B, </w:t>
      </w:r>
      <w:proofErr w:type="spellStart"/>
      <w:r w:rsidRPr="000B6FF6">
        <w:rPr>
          <w:lang w:val="en-US"/>
        </w:rPr>
        <w:t>Wold</w:t>
      </w:r>
      <w:proofErr w:type="spellEnd"/>
      <w:r w:rsidRPr="000B6FF6">
        <w:rPr>
          <w:lang w:val="en-US"/>
        </w:rPr>
        <w:t xml:space="preserve"> LE, Del Monte F. Particulate matter and co-occurring genetic risk induce oxidative stress and cardiac and brain Alzheimer's pathology. </w:t>
      </w:r>
      <w:proofErr w:type="spellStart"/>
      <w:r>
        <w:t>Commun</w:t>
      </w:r>
      <w:proofErr w:type="spellEnd"/>
      <w:r>
        <w:t xml:space="preserve"> </w:t>
      </w:r>
      <w:proofErr w:type="spellStart"/>
      <w:r>
        <w:t>Biol</w:t>
      </w:r>
      <w:proofErr w:type="spellEnd"/>
      <w:r>
        <w:t xml:space="preserve">. 2025 </w:t>
      </w:r>
      <w:proofErr w:type="spellStart"/>
      <w:r>
        <w:t>Apr</w:t>
      </w:r>
      <w:proofErr w:type="spellEnd"/>
      <w:r>
        <w:t xml:space="preserve"> 12;8(1):603. </w:t>
      </w:r>
      <w:proofErr w:type="spellStart"/>
      <w:r>
        <w:t>PubMed</w:t>
      </w:r>
      <w:proofErr w:type="spellEnd"/>
      <w:r>
        <w:t xml:space="preserve"> Central PMCID: PMC11993720.  </w:t>
      </w:r>
    </w:p>
    <w:p w14:paraId="7F6A9D2E" w14:textId="77777777" w:rsidR="007B1452" w:rsidRDefault="00000000">
      <w:pPr>
        <w:numPr>
          <w:ilvl w:val="0"/>
          <w:numId w:val="1"/>
        </w:numPr>
        <w:spacing w:after="64"/>
        <w:ind w:right="39" w:hanging="360"/>
      </w:pPr>
      <w:r>
        <w:t xml:space="preserve">Gianni D, Li A, Tesco G, </w:t>
      </w:r>
      <w:proofErr w:type="spellStart"/>
      <w:r>
        <w:t>McKay</w:t>
      </w:r>
      <w:proofErr w:type="spellEnd"/>
      <w:r>
        <w:t xml:space="preserve"> KM, Moore J, </w:t>
      </w:r>
      <w:proofErr w:type="spellStart"/>
      <w:r>
        <w:t>Raygor</w:t>
      </w:r>
      <w:proofErr w:type="spellEnd"/>
      <w:r>
        <w:t xml:space="preserve"> K, Rota M, </w:t>
      </w:r>
      <w:proofErr w:type="spellStart"/>
      <w:r>
        <w:t>Gwathmey</w:t>
      </w:r>
      <w:proofErr w:type="spellEnd"/>
      <w:r>
        <w:t xml:space="preserve"> JK, </w:t>
      </w:r>
      <w:proofErr w:type="spellStart"/>
      <w:r>
        <w:t>Dec</w:t>
      </w:r>
      <w:proofErr w:type="spellEnd"/>
      <w:r>
        <w:t xml:space="preserve"> GW, </w:t>
      </w:r>
      <w:proofErr w:type="spellStart"/>
      <w:r>
        <w:t>Aretz</w:t>
      </w:r>
      <w:proofErr w:type="spellEnd"/>
      <w:r>
        <w:t xml:space="preserve"> T, </w:t>
      </w:r>
      <w:proofErr w:type="spellStart"/>
      <w:r>
        <w:t>Leri</w:t>
      </w:r>
      <w:proofErr w:type="spellEnd"/>
      <w:r>
        <w:t xml:space="preserve"> A, </w:t>
      </w:r>
      <w:proofErr w:type="spellStart"/>
      <w:r>
        <w:t>Semigran</w:t>
      </w:r>
      <w:proofErr w:type="spellEnd"/>
      <w:r>
        <w:t xml:space="preserve"> MJ, Anversa P, </w:t>
      </w:r>
      <w:proofErr w:type="spellStart"/>
      <w:r>
        <w:t>Macgillivray</w:t>
      </w:r>
      <w:proofErr w:type="spellEnd"/>
      <w:r>
        <w:t xml:space="preserve"> TE, Tanzi RE, del Monte F. </w:t>
      </w:r>
      <w:proofErr w:type="spellStart"/>
      <w:r>
        <w:t>Protein</w:t>
      </w:r>
      <w:proofErr w:type="spellEnd"/>
      <w:r>
        <w:t xml:space="preserve"> </w:t>
      </w:r>
      <w:proofErr w:type="spellStart"/>
      <w:r>
        <w:t>aggregates</w:t>
      </w:r>
      <w:proofErr w:type="spellEnd"/>
      <w:r>
        <w:t xml:space="preserve"> and </w:t>
      </w:r>
      <w:proofErr w:type="spellStart"/>
      <w:r>
        <w:t>novel</w:t>
      </w:r>
      <w:proofErr w:type="spellEnd"/>
      <w:r>
        <w:t xml:space="preserve"> </w:t>
      </w:r>
      <w:proofErr w:type="spellStart"/>
      <w:r>
        <w:t>presenilin</w:t>
      </w:r>
      <w:proofErr w:type="spellEnd"/>
      <w:r>
        <w:t xml:space="preserve"> gene </w:t>
      </w:r>
      <w:proofErr w:type="spellStart"/>
      <w:r>
        <w:t>variants</w:t>
      </w:r>
      <w:proofErr w:type="spellEnd"/>
      <w:r>
        <w:t xml:space="preserve"> in </w:t>
      </w:r>
      <w:proofErr w:type="spellStart"/>
      <w:r>
        <w:t>idiopathic</w:t>
      </w:r>
      <w:proofErr w:type="spellEnd"/>
      <w:r>
        <w:t xml:space="preserve"> </w:t>
      </w:r>
      <w:proofErr w:type="spellStart"/>
      <w:r>
        <w:t>dilated</w:t>
      </w:r>
      <w:proofErr w:type="spellEnd"/>
      <w:r>
        <w:t xml:space="preserve"> </w:t>
      </w:r>
      <w:proofErr w:type="spellStart"/>
      <w:r>
        <w:t>cardiomyopathy</w:t>
      </w:r>
      <w:proofErr w:type="spellEnd"/>
      <w:r>
        <w:t xml:space="preserve">. </w:t>
      </w:r>
      <w:proofErr w:type="spellStart"/>
      <w:r>
        <w:t>Circulation</w:t>
      </w:r>
      <w:proofErr w:type="spellEnd"/>
      <w:r>
        <w:t xml:space="preserve">. 2010 Mar 16;121(10):1216-26. </w:t>
      </w:r>
      <w:proofErr w:type="spellStart"/>
      <w:r>
        <w:t>PubMed</w:t>
      </w:r>
      <w:proofErr w:type="spellEnd"/>
      <w:r>
        <w:t xml:space="preserve"> Central PMCID: PMC2844798.  </w:t>
      </w:r>
    </w:p>
    <w:p w14:paraId="381CF748" w14:textId="77777777" w:rsidR="007B1452" w:rsidRDefault="00000000">
      <w:pPr>
        <w:numPr>
          <w:ilvl w:val="0"/>
          <w:numId w:val="1"/>
        </w:numPr>
        <w:spacing w:after="0" w:line="259" w:lineRule="auto"/>
        <w:ind w:right="39" w:hanging="360"/>
      </w:pPr>
      <w:r>
        <w:t xml:space="preserve">Luciani M, Montalbano M, Troncone L, Bacchin C, Uchida K, Daniele G, Jacobs Wolf B, Butler HM, Kiel </w:t>
      </w:r>
    </w:p>
    <w:p w14:paraId="4A474B83" w14:textId="77777777" w:rsidR="007B1452" w:rsidRDefault="00000000">
      <w:pPr>
        <w:spacing w:after="65"/>
        <w:ind w:left="730" w:right="39"/>
      </w:pPr>
      <w:r>
        <w:t xml:space="preserve">J, Berto S, </w:t>
      </w:r>
      <w:proofErr w:type="spellStart"/>
      <w:r>
        <w:t>Gensemer</w:t>
      </w:r>
      <w:proofErr w:type="spellEnd"/>
      <w:r>
        <w:t xml:space="preserve"> C, Moore K, Morningstar J, </w:t>
      </w:r>
      <w:proofErr w:type="spellStart"/>
      <w:r>
        <w:t>Diteepeng</w:t>
      </w:r>
      <w:proofErr w:type="spellEnd"/>
      <w:r>
        <w:t xml:space="preserve"> T, </w:t>
      </w:r>
      <w:proofErr w:type="spellStart"/>
      <w:r>
        <w:t>Albayram</w:t>
      </w:r>
      <w:proofErr w:type="spellEnd"/>
      <w:r>
        <w:t xml:space="preserve"> O, </w:t>
      </w:r>
      <w:proofErr w:type="spellStart"/>
      <w:r>
        <w:t>Abisambra</w:t>
      </w:r>
      <w:proofErr w:type="spellEnd"/>
      <w:r>
        <w:t xml:space="preserve"> JF, Norris RA, Di Salvo TG, </w:t>
      </w:r>
      <w:proofErr w:type="spellStart"/>
      <w:r>
        <w:t>Prosser</w:t>
      </w:r>
      <w:proofErr w:type="spellEnd"/>
      <w:r>
        <w:t xml:space="preserve"> B, </w:t>
      </w:r>
      <w:proofErr w:type="spellStart"/>
      <w:r>
        <w:t>Kayed</w:t>
      </w:r>
      <w:proofErr w:type="spellEnd"/>
      <w:r>
        <w:t xml:space="preserve"> R, Del Monte F. Big tau </w:t>
      </w:r>
      <w:proofErr w:type="spellStart"/>
      <w:r>
        <w:t>aggregation</w:t>
      </w:r>
      <w:proofErr w:type="spellEnd"/>
      <w:r>
        <w:t xml:space="preserve"> </w:t>
      </w:r>
      <w:proofErr w:type="spellStart"/>
      <w:r>
        <w:t>disrupts</w:t>
      </w:r>
      <w:proofErr w:type="spellEnd"/>
      <w:r>
        <w:t xml:space="preserve"> </w:t>
      </w:r>
      <w:proofErr w:type="spellStart"/>
      <w:r>
        <w:t>microtubule</w:t>
      </w:r>
      <w:proofErr w:type="spellEnd"/>
      <w:r>
        <w:t xml:space="preserve"> </w:t>
      </w:r>
      <w:proofErr w:type="spellStart"/>
      <w:r>
        <w:t>tyrosination</w:t>
      </w:r>
      <w:proofErr w:type="spellEnd"/>
      <w:r>
        <w:t xml:space="preserve"> and </w:t>
      </w:r>
      <w:proofErr w:type="spellStart"/>
      <w:r>
        <w:t>causes</w:t>
      </w:r>
      <w:proofErr w:type="spellEnd"/>
      <w:r>
        <w:t xml:space="preserve"> </w:t>
      </w:r>
      <w:proofErr w:type="spellStart"/>
      <w:r>
        <w:t>myocardial</w:t>
      </w:r>
      <w:proofErr w:type="spellEnd"/>
      <w:r>
        <w:t xml:space="preserve"> </w:t>
      </w:r>
      <w:proofErr w:type="spellStart"/>
      <w:r>
        <w:t>diastolic</w:t>
      </w:r>
      <w:proofErr w:type="spellEnd"/>
      <w:r>
        <w:t xml:space="preserve"> </w:t>
      </w:r>
      <w:proofErr w:type="spellStart"/>
      <w:r>
        <w:t>dysfunction</w:t>
      </w:r>
      <w:proofErr w:type="spellEnd"/>
      <w:r>
        <w:t xml:space="preserve">: from </w:t>
      </w:r>
      <w:proofErr w:type="spellStart"/>
      <w:r>
        <w:t>discovery</w:t>
      </w:r>
      <w:proofErr w:type="spellEnd"/>
      <w:r>
        <w:t xml:space="preserve"> to therapy. Eur Heart J. 2023 </w:t>
      </w:r>
      <w:proofErr w:type="spellStart"/>
      <w:r>
        <w:t>May</w:t>
      </w:r>
      <w:proofErr w:type="spellEnd"/>
      <w:r>
        <w:t xml:space="preserve"> 1;44(17):1560-1570. </w:t>
      </w:r>
      <w:proofErr w:type="spellStart"/>
      <w:r>
        <w:t>PubMed</w:t>
      </w:r>
      <w:proofErr w:type="spellEnd"/>
      <w:r>
        <w:t xml:space="preserve"> Central PMCID: PMC10324644.  </w:t>
      </w:r>
    </w:p>
    <w:p w14:paraId="2C28CFEF" w14:textId="77777777" w:rsidR="007B1452" w:rsidRDefault="00000000">
      <w:pPr>
        <w:numPr>
          <w:ilvl w:val="0"/>
          <w:numId w:val="1"/>
        </w:numPr>
        <w:spacing w:after="270"/>
        <w:ind w:right="39" w:hanging="360"/>
      </w:pPr>
      <w:r w:rsidRPr="000B6FF6">
        <w:rPr>
          <w:lang w:val="en-US"/>
        </w:rPr>
        <w:t>Troncone L, Luciani M, Coggins M, Wilker EH, Ho CY, Codispoti KE, Frosch MP, Kayed R, Del Monte F. A</w:t>
      </w:r>
      <w:r>
        <w:t>β</w:t>
      </w:r>
      <w:r w:rsidRPr="000B6FF6">
        <w:rPr>
          <w:lang w:val="en-US"/>
        </w:rPr>
        <w:t xml:space="preserve"> Amyloid Pathology Affects the Hearts of Patients </w:t>
      </w:r>
      <w:proofErr w:type="gramStart"/>
      <w:r w:rsidRPr="000B6FF6">
        <w:rPr>
          <w:lang w:val="en-US"/>
        </w:rPr>
        <w:t>With</w:t>
      </w:r>
      <w:proofErr w:type="gramEnd"/>
      <w:r w:rsidRPr="000B6FF6">
        <w:rPr>
          <w:lang w:val="en-US"/>
        </w:rPr>
        <w:t xml:space="preserve"> Alzheimer's Disease: Mind the Heart. </w:t>
      </w:r>
      <w:r>
        <w:t xml:space="preserve">J </w:t>
      </w:r>
      <w:proofErr w:type="spellStart"/>
      <w:r>
        <w:t>Am</w:t>
      </w:r>
      <w:proofErr w:type="spellEnd"/>
      <w:r>
        <w:t xml:space="preserve"> </w:t>
      </w:r>
      <w:proofErr w:type="spellStart"/>
      <w:r>
        <w:t>Coll</w:t>
      </w:r>
      <w:proofErr w:type="spellEnd"/>
      <w:r>
        <w:t xml:space="preserve"> </w:t>
      </w:r>
      <w:proofErr w:type="spellStart"/>
      <w:r>
        <w:t>Cardiol</w:t>
      </w:r>
      <w:proofErr w:type="spellEnd"/>
      <w:r>
        <w:t xml:space="preserve">. 2016 </w:t>
      </w:r>
      <w:proofErr w:type="spellStart"/>
      <w:r>
        <w:t>Dec</w:t>
      </w:r>
      <w:proofErr w:type="spellEnd"/>
      <w:r>
        <w:t xml:space="preserve"> 6;68(22):2395-2407. </w:t>
      </w:r>
      <w:proofErr w:type="spellStart"/>
      <w:r>
        <w:t>PubMed</w:t>
      </w:r>
      <w:proofErr w:type="spellEnd"/>
      <w:r>
        <w:t xml:space="preserve"> Central PMCID: PMC5142757.  </w:t>
      </w:r>
    </w:p>
    <w:p w14:paraId="34BDDA84" w14:textId="77777777" w:rsidR="007B1452" w:rsidRDefault="00000000">
      <w:pPr>
        <w:pStyle w:val="Titolo1"/>
        <w:spacing w:after="184"/>
        <w:ind w:left="-5" w:right="0"/>
      </w:pPr>
      <w:r>
        <w:t xml:space="preserve">B. Positions and </w:t>
      </w:r>
      <w:proofErr w:type="spellStart"/>
      <w:r>
        <w:t>Honors</w:t>
      </w:r>
      <w:proofErr w:type="spellEnd"/>
      <w:r>
        <w:rPr>
          <w:rFonts w:ascii="Times New Roman" w:eastAsia="Times New Roman" w:hAnsi="Times New Roman" w:cs="Times New Roman"/>
          <w:sz w:val="28"/>
        </w:rPr>
        <w:t xml:space="preserve"> </w:t>
      </w:r>
    </w:p>
    <w:p w14:paraId="7274D9DC" w14:textId="77777777" w:rsidR="007B1452" w:rsidRDefault="00000000">
      <w:pPr>
        <w:pStyle w:val="Titolo2"/>
        <w:ind w:left="-5"/>
      </w:pPr>
      <w:r>
        <w:t xml:space="preserve">Positions and </w:t>
      </w:r>
      <w:proofErr w:type="spellStart"/>
      <w:r>
        <w:t>Employment</w:t>
      </w:r>
      <w:proofErr w:type="spellEnd"/>
      <w:r>
        <w:rPr>
          <w:rFonts w:ascii="Times New Roman" w:eastAsia="Times New Roman" w:hAnsi="Times New Roman" w:cs="Times New Roman"/>
          <w:sz w:val="28"/>
          <w:u w:val="none"/>
        </w:rPr>
        <w:t xml:space="preserve"> </w:t>
      </w:r>
    </w:p>
    <w:p w14:paraId="07D6B9F2" w14:textId="77777777" w:rsidR="007B1452" w:rsidRPr="000B6FF6" w:rsidRDefault="00000000">
      <w:pPr>
        <w:tabs>
          <w:tab w:val="center" w:pos="5265"/>
        </w:tabs>
        <w:ind w:left="0" w:firstLine="0"/>
        <w:jc w:val="left"/>
        <w:rPr>
          <w:lang w:val="en-US"/>
        </w:rPr>
      </w:pPr>
      <w:r w:rsidRPr="000B6FF6">
        <w:rPr>
          <w:lang w:val="en-US"/>
        </w:rPr>
        <w:t xml:space="preserve">2020 </w:t>
      </w:r>
      <w:proofErr w:type="gramStart"/>
      <w:r w:rsidRPr="000B6FF6">
        <w:rPr>
          <w:lang w:val="en-US"/>
        </w:rPr>
        <w:t xml:space="preserve">-  </w:t>
      </w:r>
      <w:r w:rsidRPr="000B6FF6">
        <w:rPr>
          <w:lang w:val="en-US"/>
        </w:rPr>
        <w:tab/>
      </w:r>
      <w:proofErr w:type="gramEnd"/>
      <w:r w:rsidRPr="000B6FF6">
        <w:rPr>
          <w:lang w:val="en-US"/>
        </w:rPr>
        <w:t xml:space="preserve">Professor of Medicine, Medical University of South Carolina, Charleston, SC </w:t>
      </w:r>
    </w:p>
    <w:p w14:paraId="53A8377A" w14:textId="77777777" w:rsidR="007B1452" w:rsidRDefault="00000000">
      <w:pPr>
        <w:tabs>
          <w:tab w:val="center" w:pos="4135"/>
        </w:tabs>
        <w:ind w:left="0" w:firstLine="0"/>
        <w:jc w:val="left"/>
      </w:pPr>
      <w:r>
        <w:t xml:space="preserve">2019 </w:t>
      </w:r>
      <w:proofErr w:type="gramStart"/>
      <w:r>
        <w:t xml:space="preserve">-  </w:t>
      </w:r>
      <w:r>
        <w:tab/>
      </w:r>
      <w:proofErr w:type="gramEnd"/>
      <w:r>
        <w:t xml:space="preserve">Associate </w:t>
      </w:r>
      <w:proofErr w:type="gramStart"/>
      <w:r>
        <w:t>Professor ,</w:t>
      </w:r>
      <w:proofErr w:type="gramEnd"/>
      <w:r>
        <w:t xml:space="preserve"> University of Bologna, Bologna </w:t>
      </w:r>
    </w:p>
    <w:p w14:paraId="776536DB" w14:textId="77777777" w:rsidR="007B1452" w:rsidRPr="000B6FF6" w:rsidRDefault="00000000">
      <w:pPr>
        <w:ind w:left="1545" w:right="39" w:hanging="1531"/>
        <w:rPr>
          <w:lang w:val="en-US"/>
        </w:rPr>
      </w:pPr>
      <w:r w:rsidRPr="000B6FF6">
        <w:rPr>
          <w:lang w:val="en-US"/>
        </w:rPr>
        <w:t xml:space="preserve">2018 </w:t>
      </w:r>
      <w:proofErr w:type="gramStart"/>
      <w:r w:rsidRPr="000B6FF6">
        <w:rPr>
          <w:lang w:val="en-US"/>
        </w:rPr>
        <w:t xml:space="preserve">-  </w:t>
      </w:r>
      <w:r w:rsidRPr="000B6FF6">
        <w:rPr>
          <w:lang w:val="en-US"/>
        </w:rPr>
        <w:tab/>
      </w:r>
      <w:proofErr w:type="gramEnd"/>
      <w:r w:rsidRPr="000B6FF6">
        <w:rPr>
          <w:lang w:val="en-US"/>
        </w:rPr>
        <w:t xml:space="preserve">Director MUSC Cardiovascular Biorepository, Medical University of South Carolina, Charleston, SC </w:t>
      </w:r>
    </w:p>
    <w:p w14:paraId="00F67336" w14:textId="77777777" w:rsidR="007B1452" w:rsidRPr="000B6FF6" w:rsidRDefault="00000000">
      <w:pPr>
        <w:tabs>
          <w:tab w:val="center" w:pos="5767"/>
        </w:tabs>
        <w:ind w:left="0" w:firstLine="0"/>
        <w:jc w:val="left"/>
        <w:rPr>
          <w:lang w:val="en-US"/>
        </w:rPr>
      </w:pPr>
      <w:r w:rsidRPr="000B6FF6">
        <w:rPr>
          <w:lang w:val="en-US"/>
        </w:rPr>
        <w:t xml:space="preserve">2017 - 2020 </w:t>
      </w:r>
      <w:r w:rsidRPr="000B6FF6">
        <w:rPr>
          <w:lang w:val="en-US"/>
        </w:rPr>
        <w:tab/>
        <w:t xml:space="preserve">Associate Professor in Medicine, Medical University of South Carolina, Charleston, SC </w:t>
      </w:r>
    </w:p>
    <w:p w14:paraId="09AE97A4" w14:textId="77777777" w:rsidR="007B1452" w:rsidRPr="000B6FF6" w:rsidRDefault="00000000">
      <w:pPr>
        <w:ind w:left="1545" w:right="39" w:hanging="1531"/>
        <w:rPr>
          <w:lang w:val="en-US"/>
        </w:rPr>
      </w:pPr>
      <w:r w:rsidRPr="000B6FF6">
        <w:rPr>
          <w:lang w:val="en-US"/>
        </w:rPr>
        <w:t xml:space="preserve">2014 - 2025 </w:t>
      </w:r>
      <w:r w:rsidRPr="000B6FF6">
        <w:rPr>
          <w:lang w:val="en-US"/>
        </w:rPr>
        <w:tab/>
        <w:t xml:space="preserve">Associate Professor in Medicine, Massachusetts General Hospital, Harvard University, Boston, MA </w:t>
      </w:r>
    </w:p>
    <w:p w14:paraId="09FC2AD3" w14:textId="77777777" w:rsidR="007B1452" w:rsidRPr="000B6FF6" w:rsidRDefault="00000000">
      <w:pPr>
        <w:ind w:left="1545" w:right="39" w:hanging="1531"/>
        <w:rPr>
          <w:lang w:val="en-US"/>
        </w:rPr>
      </w:pPr>
      <w:r w:rsidRPr="000B6FF6">
        <w:rPr>
          <w:lang w:val="en-US"/>
        </w:rPr>
        <w:t xml:space="preserve">2014 - 2017 </w:t>
      </w:r>
      <w:r w:rsidRPr="000B6FF6">
        <w:rPr>
          <w:lang w:val="en-US"/>
        </w:rPr>
        <w:tab/>
        <w:t xml:space="preserve">Associate Professor in Medicine, Harvard Medical School and Beth Israel Deaconess Medical Center, Boston, MA </w:t>
      </w:r>
    </w:p>
    <w:p w14:paraId="2A03A121" w14:textId="77777777" w:rsidR="007B1452" w:rsidRPr="000B6FF6" w:rsidRDefault="00000000">
      <w:pPr>
        <w:tabs>
          <w:tab w:val="center" w:pos="4128"/>
        </w:tabs>
        <w:ind w:left="0" w:firstLine="0"/>
        <w:jc w:val="left"/>
        <w:rPr>
          <w:lang w:val="en-US"/>
        </w:rPr>
      </w:pPr>
      <w:r w:rsidRPr="000B6FF6">
        <w:rPr>
          <w:lang w:val="en-US"/>
        </w:rPr>
        <w:t xml:space="preserve">2011 - 2017 </w:t>
      </w:r>
      <w:r w:rsidRPr="000B6FF6">
        <w:rPr>
          <w:lang w:val="en-US"/>
        </w:rPr>
        <w:tab/>
        <w:t xml:space="preserve">Associate </w:t>
      </w:r>
      <w:proofErr w:type="gramStart"/>
      <w:r w:rsidRPr="000B6FF6">
        <w:rPr>
          <w:lang w:val="en-US"/>
        </w:rPr>
        <w:t>Member ,</w:t>
      </w:r>
      <w:proofErr w:type="gramEnd"/>
      <w:r w:rsidRPr="000B6FF6">
        <w:rPr>
          <w:lang w:val="en-US"/>
        </w:rPr>
        <w:t xml:space="preserve"> Broad </w:t>
      </w:r>
      <w:proofErr w:type="gramStart"/>
      <w:r w:rsidRPr="000B6FF6">
        <w:rPr>
          <w:lang w:val="en-US"/>
        </w:rPr>
        <w:t>Institute ,</w:t>
      </w:r>
      <w:proofErr w:type="gramEnd"/>
      <w:r w:rsidRPr="000B6FF6">
        <w:rPr>
          <w:lang w:val="en-US"/>
        </w:rPr>
        <w:t xml:space="preserve"> Cambridge, MA </w:t>
      </w:r>
    </w:p>
    <w:p w14:paraId="68494138" w14:textId="77777777" w:rsidR="007B1452" w:rsidRPr="000B6FF6" w:rsidRDefault="00000000">
      <w:pPr>
        <w:tabs>
          <w:tab w:val="center" w:pos="3938"/>
        </w:tabs>
        <w:ind w:left="0" w:firstLine="0"/>
        <w:jc w:val="left"/>
        <w:rPr>
          <w:lang w:val="en-US"/>
        </w:rPr>
      </w:pPr>
      <w:r w:rsidRPr="000B6FF6">
        <w:rPr>
          <w:lang w:val="en-US"/>
        </w:rPr>
        <w:t xml:space="preserve">2011 - 2011 </w:t>
      </w:r>
      <w:r w:rsidRPr="000B6FF6">
        <w:rPr>
          <w:lang w:val="en-US"/>
        </w:rPr>
        <w:tab/>
        <w:t xml:space="preserve">Visiting Professor, University of </w:t>
      </w:r>
      <w:proofErr w:type="gramStart"/>
      <w:r w:rsidRPr="000B6FF6">
        <w:rPr>
          <w:lang w:val="en-US"/>
        </w:rPr>
        <w:t>Sassari ,</w:t>
      </w:r>
      <w:proofErr w:type="gramEnd"/>
      <w:r w:rsidRPr="000B6FF6">
        <w:rPr>
          <w:lang w:val="en-US"/>
        </w:rPr>
        <w:t xml:space="preserve"> Sassari </w:t>
      </w:r>
    </w:p>
    <w:p w14:paraId="5D57FBD0" w14:textId="77777777" w:rsidR="007B1452" w:rsidRPr="000B6FF6" w:rsidRDefault="00000000">
      <w:pPr>
        <w:tabs>
          <w:tab w:val="center" w:pos="3791"/>
        </w:tabs>
        <w:ind w:left="0" w:firstLine="0"/>
        <w:jc w:val="left"/>
        <w:rPr>
          <w:lang w:val="en-US"/>
        </w:rPr>
      </w:pPr>
      <w:r w:rsidRPr="000B6FF6">
        <w:rPr>
          <w:lang w:val="en-US"/>
        </w:rPr>
        <w:t xml:space="preserve">2010 - 2011 </w:t>
      </w:r>
      <w:r w:rsidRPr="000B6FF6">
        <w:rPr>
          <w:lang w:val="en-US"/>
        </w:rPr>
        <w:tab/>
        <w:t xml:space="preserve">Visiting Professor, University of </w:t>
      </w:r>
      <w:proofErr w:type="gramStart"/>
      <w:r w:rsidRPr="000B6FF6">
        <w:rPr>
          <w:lang w:val="en-US"/>
        </w:rPr>
        <w:t>Rome ,</w:t>
      </w:r>
      <w:proofErr w:type="gramEnd"/>
      <w:r w:rsidRPr="000B6FF6">
        <w:rPr>
          <w:lang w:val="en-US"/>
        </w:rPr>
        <w:t xml:space="preserve"> Rome </w:t>
      </w:r>
    </w:p>
    <w:p w14:paraId="13644377" w14:textId="77777777" w:rsidR="007B1452" w:rsidRPr="000B6FF6" w:rsidRDefault="00000000">
      <w:pPr>
        <w:ind w:left="1545" w:right="39" w:hanging="1531"/>
        <w:rPr>
          <w:lang w:val="en-US"/>
        </w:rPr>
      </w:pPr>
      <w:r w:rsidRPr="000B6FF6">
        <w:rPr>
          <w:lang w:val="en-US"/>
        </w:rPr>
        <w:t xml:space="preserve">2008 - 2014 </w:t>
      </w:r>
      <w:r w:rsidRPr="000B6FF6">
        <w:rPr>
          <w:lang w:val="en-US"/>
        </w:rPr>
        <w:tab/>
        <w:t xml:space="preserve">Assistant Professor, Harvard Medical School and Beth Israel Deaconess Medical Center, Boston, MA </w:t>
      </w:r>
    </w:p>
    <w:p w14:paraId="087CEB19" w14:textId="77777777" w:rsidR="007B1452" w:rsidRPr="000B6FF6" w:rsidRDefault="00000000">
      <w:pPr>
        <w:tabs>
          <w:tab w:val="center" w:pos="5730"/>
        </w:tabs>
        <w:ind w:left="0" w:firstLine="0"/>
        <w:jc w:val="left"/>
        <w:rPr>
          <w:lang w:val="en-US"/>
        </w:rPr>
      </w:pPr>
      <w:r w:rsidRPr="000B6FF6">
        <w:rPr>
          <w:lang w:val="en-US"/>
        </w:rPr>
        <w:t xml:space="preserve">2003 - 2014 </w:t>
      </w:r>
      <w:r w:rsidRPr="000B6FF6">
        <w:rPr>
          <w:lang w:val="en-US"/>
        </w:rPr>
        <w:tab/>
        <w:t xml:space="preserve">Assistant in Biology (Medicine Service), Massachusetts General Hospital, Boston, MA </w:t>
      </w:r>
    </w:p>
    <w:p w14:paraId="3B53E0C5" w14:textId="77777777" w:rsidR="007B1452" w:rsidRPr="000B6FF6" w:rsidRDefault="00000000">
      <w:pPr>
        <w:ind w:left="1545" w:right="39" w:hanging="1531"/>
        <w:rPr>
          <w:lang w:val="en-US"/>
        </w:rPr>
      </w:pPr>
      <w:r w:rsidRPr="000B6FF6">
        <w:rPr>
          <w:lang w:val="en-US"/>
        </w:rPr>
        <w:t xml:space="preserve">2000 - 2003 </w:t>
      </w:r>
      <w:r w:rsidRPr="000B6FF6">
        <w:rPr>
          <w:lang w:val="en-US"/>
        </w:rPr>
        <w:tab/>
        <w:t xml:space="preserve">Instructor in Medicine, Harvard Medical School &amp; Massachusetts General Hospital, Boston, MA </w:t>
      </w:r>
    </w:p>
    <w:p w14:paraId="1BE2B25F" w14:textId="77777777" w:rsidR="007B1452" w:rsidRPr="000B6FF6" w:rsidRDefault="00000000">
      <w:pPr>
        <w:tabs>
          <w:tab w:val="right" w:pos="10844"/>
        </w:tabs>
        <w:ind w:left="0" w:firstLine="0"/>
        <w:jc w:val="left"/>
        <w:rPr>
          <w:lang w:val="en-US"/>
        </w:rPr>
      </w:pPr>
      <w:r w:rsidRPr="000B6FF6">
        <w:rPr>
          <w:lang w:val="en-US"/>
        </w:rPr>
        <w:t xml:space="preserve">1998 - 2000 </w:t>
      </w:r>
      <w:r w:rsidRPr="000B6FF6">
        <w:rPr>
          <w:lang w:val="en-US"/>
        </w:rPr>
        <w:tab/>
        <w:t xml:space="preserve">Post-Doctoral Fellow, Harvard Medical School &amp; Massachusetts General Hospital, Boston, MA </w:t>
      </w:r>
    </w:p>
    <w:p w14:paraId="62E1A0F4" w14:textId="77777777" w:rsidR="007B1452" w:rsidRPr="000B6FF6" w:rsidRDefault="00000000">
      <w:pPr>
        <w:tabs>
          <w:tab w:val="center" w:pos="3883"/>
        </w:tabs>
        <w:ind w:left="0" w:firstLine="0"/>
        <w:jc w:val="left"/>
        <w:rPr>
          <w:lang w:val="en-US"/>
        </w:rPr>
      </w:pPr>
      <w:r w:rsidRPr="000B6FF6">
        <w:rPr>
          <w:lang w:val="en-US"/>
        </w:rPr>
        <w:t xml:space="preserve">1993 - 1998 </w:t>
      </w:r>
      <w:r w:rsidRPr="000B6FF6">
        <w:rPr>
          <w:lang w:val="en-US"/>
        </w:rPr>
        <w:tab/>
        <w:t xml:space="preserve">Clinical Cardiologist, Italian NIH Hospital, Rome </w:t>
      </w:r>
    </w:p>
    <w:p w14:paraId="04E8A48F" w14:textId="77777777" w:rsidR="007B1452" w:rsidRPr="000B6FF6" w:rsidRDefault="00000000">
      <w:pPr>
        <w:tabs>
          <w:tab w:val="center" w:pos="4263"/>
        </w:tabs>
        <w:ind w:left="0" w:firstLine="0"/>
        <w:jc w:val="left"/>
        <w:rPr>
          <w:lang w:val="en-US"/>
        </w:rPr>
      </w:pPr>
      <w:r w:rsidRPr="000B6FF6">
        <w:rPr>
          <w:lang w:val="en-US"/>
        </w:rPr>
        <w:t xml:space="preserve">1989 - 1993 </w:t>
      </w:r>
      <w:r w:rsidRPr="000B6FF6">
        <w:rPr>
          <w:lang w:val="en-US"/>
        </w:rPr>
        <w:tab/>
        <w:t xml:space="preserve">PhD student, National Heart and Lung Institute, London </w:t>
      </w:r>
    </w:p>
    <w:p w14:paraId="6BFDB559" w14:textId="77777777" w:rsidR="007B1452" w:rsidRPr="000B6FF6" w:rsidRDefault="00000000">
      <w:pPr>
        <w:tabs>
          <w:tab w:val="center" w:pos="4446"/>
        </w:tabs>
        <w:spacing w:after="284"/>
        <w:ind w:left="0" w:firstLine="0"/>
        <w:jc w:val="left"/>
        <w:rPr>
          <w:lang w:val="en-US"/>
        </w:rPr>
      </w:pPr>
      <w:r w:rsidRPr="000B6FF6">
        <w:rPr>
          <w:lang w:val="en-US"/>
        </w:rPr>
        <w:t xml:space="preserve">1985 - 1989 </w:t>
      </w:r>
      <w:r w:rsidRPr="000B6FF6">
        <w:rPr>
          <w:lang w:val="en-US"/>
        </w:rPr>
        <w:tab/>
        <w:t xml:space="preserve">Cardiology Fellow, Cardiovascular Surgery </w:t>
      </w:r>
      <w:proofErr w:type="gramStart"/>
      <w:r w:rsidRPr="000B6FF6">
        <w:rPr>
          <w:lang w:val="en-US"/>
        </w:rPr>
        <w:t>Institute ,</w:t>
      </w:r>
      <w:proofErr w:type="gramEnd"/>
      <w:r w:rsidRPr="000B6FF6">
        <w:rPr>
          <w:lang w:val="en-US"/>
        </w:rPr>
        <w:t xml:space="preserve"> Rome </w:t>
      </w:r>
    </w:p>
    <w:p w14:paraId="7F230865" w14:textId="77777777" w:rsidR="007B1452" w:rsidRPr="000B6FF6" w:rsidRDefault="00000000">
      <w:pPr>
        <w:pStyle w:val="Titolo2"/>
        <w:ind w:left="-5"/>
        <w:rPr>
          <w:lang w:val="en-US"/>
        </w:rPr>
      </w:pPr>
      <w:r w:rsidRPr="000B6FF6">
        <w:rPr>
          <w:lang w:val="en-US"/>
        </w:rPr>
        <w:t>Other Experience and Professional Memberships</w:t>
      </w:r>
      <w:r w:rsidRPr="000B6FF6">
        <w:rPr>
          <w:rFonts w:ascii="Times New Roman" w:eastAsia="Times New Roman" w:hAnsi="Times New Roman" w:cs="Times New Roman"/>
          <w:sz w:val="28"/>
          <w:u w:val="none"/>
          <w:lang w:val="en-US"/>
        </w:rPr>
        <w:t xml:space="preserve"> </w:t>
      </w:r>
    </w:p>
    <w:p w14:paraId="7E060EA3" w14:textId="77777777" w:rsidR="007B1452" w:rsidRPr="000B6FF6" w:rsidRDefault="00000000">
      <w:pPr>
        <w:tabs>
          <w:tab w:val="center" w:pos="2960"/>
        </w:tabs>
        <w:ind w:left="0" w:firstLine="0"/>
        <w:jc w:val="left"/>
        <w:rPr>
          <w:lang w:val="en-US"/>
        </w:rPr>
      </w:pPr>
      <w:r w:rsidRPr="000B6FF6">
        <w:rPr>
          <w:lang w:val="en-US"/>
        </w:rPr>
        <w:t xml:space="preserve">2000 </w:t>
      </w:r>
      <w:proofErr w:type="gramStart"/>
      <w:r w:rsidRPr="000B6FF6">
        <w:rPr>
          <w:lang w:val="en-US"/>
        </w:rPr>
        <w:t xml:space="preserve">-  </w:t>
      </w:r>
      <w:r w:rsidRPr="000B6FF6">
        <w:rPr>
          <w:lang w:val="en-US"/>
        </w:rPr>
        <w:tab/>
      </w:r>
      <w:proofErr w:type="gramEnd"/>
      <w:r w:rsidRPr="000B6FF6">
        <w:rPr>
          <w:lang w:val="en-US"/>
        </w:rPr>
        <w:t xml:space="preserve">Grant Expert Reviewer, AHA </w:t>
      </w:r>
    </w:p>
    <w:p w14:paraId="496C7E79" w14:textId="77777777" w:rsidR="007B1452" w:rsidRPr="000B6FF6" w:rsidRDefault="00000000">
      <w:pPr>
        <w:tabs>
          <w:tab w:val="center" w:pos="2575"/>
        </w:tabs>
        <w:ind w:left="0" w:firstLine="0"/>
        <w:jc w:val="left"/>
        <w:rPr>
          <w:lang w:val="en-US"/>
        </w:rPr>
      </w:pPr>
      <w:r w:rsidRPr="000B6FF6">
        <w:rPr>
          <w:lang w:val="en-US"/>
        </w:rPr>
        <w:t xml:space="preserve">2000 </w:t>
      </w:r>
      <w:proofErr w:type="gramStart"/>
      <w:r w:rsidRPr="000B6FF6">
        <w:rPr>
          <w:lang w:val="en-US"/>
        </w:rPr>
        <w:t xml:space="preserve">-  </w:t>
      </w:r>
      <w:r w:rsidRPr="000B6FF6">
        <w:rPr>
          <w:lang w:val="en-US"/>
        </w:rPr>
        <w:tab/>
      </w:r>
      <w:proofErr w:type="gramEnd"/>
      <w:r w:rsidRPr="000B6FF6">
        <w:rPr>
          <w:lang w:val="en-US"/>
        </w:rPr>
        <w:t xml:space="preserve">Grant Reviewer, NIH </w:t>
      </w:r>
    </w:p>
    <w:p w14:paraId="623CBA27" w14:textId="77777777" w:rsidR="007B1452" w:rsidRPr="000B6FF6" w:rsidRDefault="00000000">
      <w:pPr>
        <w:tabs>
          <w:tab w:val="center" w:pos="5461"/>
        </w:tabs>
        <w:ind w:left="0" w:firstLine="0"/>
        <w:jc w:val="left"/>
        <w:rPr>
          <w:lang w:val="en-US"/>
        </w:rPr>
      </w:pPr>
      <w:r w:rsidRPr="000B6FF6">
        <w:rPr>
          <w:lang w:val="en-US"/>
        </w:rPr>
        <w:t xml:space="preserve">2007 </w:t>
      </w:r>
      <w:proofErr w:type="gramStart"/>
      <w:r w:rsidRPr="000B6FF6">
        <w:rPr>
          <w:lang w:val="en-US"/>
        </w:rPr>
        <w:t xml:space="preserve">-  </w:t>
      </w:r>
      <w:r w:rsidRPr="000B6FF6">
        <w:rPr>
          <w:lang w:val="en-US"/>
        </w:rPr>
        <w:tab/>
      </w:r>
      <w:proofErr w:type="spellStart"/>
      <w:proofErr w:type="gramEnd"/>
      <w:r w:rsidRPr="000B6FF6">
        <w:rPr>
          <w:lang w:val="en-US"/>
        </w:rPr>
        <w:t>Editoria</w:t>
      </w:r>
      <w:proofErr w:type="spellEnd"/>
      <w:r w:rsidRPr="000B6FF6">
        <w:rPr>
          <w:lang w:val="en-US"/>
        </w:rPr>
        <w:t xml:space="preserve"> Board </w:t>
      </w:r>
      <w:proofErr w:type="spellStart"/>
      <w:r w:rsidRPr="000B6FF6">
        <w:rPr>
          <w:lang w:val="en-US"/>
        </w:rPr>
        <w:t>Memeber</w:t>
      </w:r>
      <w:proofErr w:type="spellEnd"/>
      <w:r w:rsidRPr="000B6FF6">
        <w:rPr>
          <w:lang w:val="en-US"/>
        </w:rPr>
        <w:t xml:space="preserve">, Journal of Rehabilitative Tissue Engineering Research </w:t>
      </w:r>
    </w:p>
    <w:p w14:paraId="4EBE4DF9" w14:textId="77777777" w:rsidR="007B1452" w:rsidRPr="000B6FF6" w:rsidRDefault="00000000">
      <w:pPr>
        <w:spacing w:after="0" w:line="274" w:lineRule="auto"/>
        <w:ind w:left="29" w:right="3621" w:firstLine="0"/>
        <w:jc w:val="left"/>
        <w:rPr>
          <w:lang w:val="en-US"/>
        </w:rPr>
      </w:pPr>
      <w:r w:rsidRPr="000B6FF6">
        <w:rPr>
          <w:lang w:val="en-US"/>
        </w:rPr>
        <w:t xml:space="preserve">2007 - 2023 </w:t>
      </w:r>
      <w:r w:rsidRPr="000B6FF6">
        <w:rPr>
          <w:lang w:val="en-US"/>
        </w:rPr>
        <w:tab/>
        <w:t xml:space="preserve">Teacher, MIT - HST cardiovascular physiology course 2013 - 2013 </w:t>
      </w:r>
      <w:r w:rsidRPr="000B6FF6">
        <w:rPr>
          <w:lang w:val="en-US"/>
        </w:rPr>
        <w:tab/>
        <w:t xml:space="preserve">Grant expert </w:t>
      </w:r>
      <w:proofErr w:type="gramStart"/>
      <w:r w:rsidRPr="000B6FF6">
        <w:rPr>
          <w:lang w:val="en-US"/>
        </w:rPr>
        <w:t>reviewer ,</w:t>
      </w:r>
      <w:proofErr w:type="gramEnd"/>
      <w:r w:rsidRPr="000B6FF6">
        <w:rPr>
          <w:lang w:val="en-US"/>
        </w:rPr>
        <w:t xml:space="preserve"> Austrian Science Foundation 2013 - 2013 </w:t>
      </w:r>
      <w:r w:rsidRPr="000B6FF6">
        <w:rPr>
          <w:lang w:val="en-US"/>
        </w:rPr>
        <w:tab/>
        <w:t xml:space="preserve">Grant expert </w:t>
      </w:r>
      <w:proofErr w:type="gramStart"/>
      <w:r w:rsidRPr="000B6FF6">
        <w:rPr>
          <w:lang w:val="en-US"/>
        </w:rPr>
        <w:t>reviewer ,</w:t>
      </w:r>
      <w:proofErr w:type="gramEnd"/>
      <w:r w:rsidRPr="000B6FF6">
        <w:rPr>
          <w:lang w:val="en-US"/>
        </w:rPr>
        <w:t xml:space="preserve"> Research Council U.K. </w:t>
      </w:r>
    </w:p>
    <w:p w14:paraId="75C22132" w14:textId="77777777" w:rsidR="007B1452" w:rsidRPr="000B6FF6" w:rsidRDefault="00000000">
      <w:pPr>
        <w:tabs>
          <w:tab w:val="center" w:pos="3663"/>
        </w:tabs>
        <w:ind w:left="0" w:firstLine="0"/>
        <w:jc w:val="left"/>
        <w:rPr>
          <w:lang w:val="en-US"/>
        </w:rPr>
      </w:pPr>
      <w:r w:rsidRPr="000B6FF6">
        <w:rPr>
          <w:lang w:val="en-US"/>
        </w:rPr>
        <w:lastRenderedPageBreak/>
        <w:t xml:space="preserve">2013 - 2014 </w:t>
      </w:r>
      <w:r w:rsidRPr="000B6FF6">
        <w:rPr>
          <w:lang w:val="en-US"/>
        </w:rPr>
        <w:tab/>
        <w:t xml:space="preserve">Grant expert </w:t>
      </w:r>
      <w:proofErr w:type="gramStart"/>
      <w:r w:rsidRPr="000B6FF6">
        <w:rPr>
          <w:lang w:val="en-US"/>
        </w:rPr>
        <w:t>reviewer ,</w:t>
      </w:r>
      <w:proofErr w:type="gramEnd"/>
      <w:r w:rsidRPr="000B6FF6">
        <w:rPr>
          <w:lang w:val="en-US"/>
        </w:rPr>
        <w:t xml:space="preserve"> AFM Telethon Italia </w:t>
      </w:r>
    </w:p>
    <w:p w14:paraId="33806FE7" w14:textId="77777777" w:rsidR="007B1452" w:rsidRPr="000B6FF6" w:rsidRDefault="00000000">
      <w:pPr>
        <w:tabs>
          <w:tab w:val="center" w:pos="4416"/>
        </w:tabs>
        <w:ind w:left="0" w:firstLine="0"/>
        <w:jc w:val="left"/>
        <w:rPr>
          <w:lang w:val="en-US"/>
        </w:rPr>
      </w:pPr>
      <w:r w:rsidRPr="000B6FF6">
        <w:rPr>
          <w:lang w:val="en-US"/>
        </w:rPr>
        <w:t xml:space="preserve">2013 - 2015 </w:t>
      </w:r>
      <w:r w:rsidRPr="000B6FF6">
        <w:rPr>
          <w:lang w:val="en-US"/>
        </w:rPr>
        <w:tab/>
        <w:t xml:space="preserve">Member at Large, International Society for Heart Research </w:t>
      </w:r>
    </w:p>
    <w:p w14:paraId="6151CAC1" w14:textId="77777777" w:rsidR="007B1452" w:rsidRPr="000B6FF6" w:rsidRDefault="00000000">
      <w:pPr>
        <w:tabs>
          <w:tab w:val="center" w:pos="4299"/>
        </w:tabs>
        <w:ind w:left="0" w:firstLine="0"/>
        <w:jc w:val="left"/>
        <w:rPr>
          <w:lang w:val="en-US"/>
        </w:rPr>
      </w:pPr>
      <w:r w:rsidRPr="000B6FF6">
        <w:rPr>
          <w:lang w:val="en-US"/>
        </w:rPr>
        <w:t xml:space="preserve">2015 </w:t>
      </w:r>
      <w:proofErr w:type="gramStart"/>
      <w:r w:rsidRPr="000B6FF6">
        <w:rPr>
          <w:lang w:val="en-US"/>
        </w:rPr>
        <w:t xml:space="preserve">-  </w:t>
      </w:r>
      <w:r w:rsidRPr="000B6FF6">
        <w:rPr>
          <w:lang w:val="en-US"/>
        </w:rPr>
        <w:tab/>
      </w:r>
      <w:proofErr w:type="gramEnd"/>
      <w:r w:rsidRPr="000B6FF6">
        <w:rPr>
          <w:lang w:val="en-US"/>
        </w:rPr>
        <w:t xml:space="preserve">Grant expert </w:t>
      </w:r>
      <w:proofErr w:type="gramStart"/>
      <w:r w:rsidRPr="000B6FF6">
        <w:rPr>
          <w:lang w:val="en-US"/>
        </w:rPr>
        <w:t>reviewer ,</w:t>
      </w:r>
      <w:proofErr w:type="gramEnd"/>
      <w:r w:rsidRPr="000B6FF6">
        <w:rPr>
          <w:lang w:val="en-US"/>
        </w:rPr>
        <w:t xml:space="preserve"> RCMI Pilot Project Program (P3) </w:t>
      </w:r>
    </w:p>
    <w:p w14:paraId="19DC4627" w14:textId="77777777" w:rsidR="007B1452" w:rsidRPr="000B6FF6" w:rsidRDefault="00000000">
      <w:pPr>
        <w:numPr>
          <w:ilvl w:val="0"/>
          <w:numId w:val="2"/>
        </w:numPr>
        <w:ind w:left="565" w:right="39" w:hanging="551"/>
        <w:rPr>
          <w:lang w:val="en-US"/>
        </w:rPr>
      </w:pPr>
      <w:r w:rsidRPr="000B6FF6">
        <w:rPr>
          <w:lang w:val="en-US"/>
        </w:rPr>
        <w:t xml:space="preserve">- 2015 </w:t>
      </w:r>
      <w:r w:rsidRPr="000B6FF6">
        <w:rPr>
          <w:lang w:val="en-US"/>
        </w:rPr>
        <w:tab/>
        <w:t xml:space="preserve">Grant expert </w:t>
      </w:r>
      <w:proofErr w:type="gramStart"/>
      <w:r w:rsidRPr="000B6FF6">
        <w:rPr>
          <w:lang w:val="en-US"/>
        </w:rPr>
        <w:t>reviewer ,</w:t>
      </w:r>
      <w:proofErr w:type="gramEnd"/>
      <w:r w:rsidRPr="000B6FF6">
        <w:rPr>
          <w:lang w:val="en-US"/>
        </w:rPr>
        <w:t xml:space="preserve"> AFM Telethon France </w:t>
      </w:r>
    </w:p>
    <w:p w14:paraId="327BF932" w14:textId="77777777" w:rsidR="007B1452" w:rsidRPr="000B6FF6" w:rsidRDefault="00000000">
      <w:pPr>
        <w:numPr>
          <w:ilvl w:val="0"/>
          <w:numId w:val="2"/>
        </w:numPr>
        <w:ind w:left="565" w:right="39" w:hanging="551"/>
        <w:rPr>
          <w:lang w:val="en-US"/>
        </w:rPr>
      </w:pPr>
      <w:proofErr w:type="gramStart"/>
      <w:r w:rsidRPr="000B6FF6">
        <w:rPr>
          <w:lang w:val="en-US"/>
        </w:rPr>
        <w:t xml:space="preserve">-  </w:t>
      </w:r>
      <w:r w:rsidRPr="000B6FF6">
        <w:rPr>
          <w:lang w:val="en-US"/>
        </w:rPr>
        <w:tab/>
      </w:r>
      <w:proofErr w:type="gramEnd"/>
      <w:r w:rsidRPr="000B6FF6">
        <w:rPr>
          <w:lang w:val="en-US"/>
        </w:rPr>
        <w:t xml:space="preserve">Editorial Board Member, Journal Molecular and Cellular Cardiology </w:t>
      </w:r>
    </w:p>
    <w:p w14:paraId="5913C163" w14:textId="77777777" w:rsidR="007B1452" w:rsidRPr="000B6FF6" w:rsidRDefault="00000000">
      <w:pPr>
        <w:numPr>
          <w:ilvl w:val="0"/>
          <w:numId w:val="3"/>
        </w:numPr>
        <w:ind w:left="565" w:right="39" w:hanging="551"/>
        <w:rPr>
          <w:lang w:val="en-US"/>
        </w:rPr>
      </w:pPr>
      <w:r w:rsidRPr="000B6FF6">
        <w:rPr>
          <w:lang w:val="en-US"/>
        </w:rPr>
        <w:t xml:space="preserve">- 2020 </w:t>
      </w:r>
      <w:r w:rsidRPr="000B6FF6">
        <w:rPr>
          <w:lang w:val="en-US"/>
        </w:rPr>
        <w:tab/>
        <w:t xml:space="preserve">Chair AHA IRG Basic Cell, Cell Structure &amp; Survival Committee 3, American Heart Association 2016 - 2022 </w:t>
      </w:r>
      <w:r w:rsidRPr="000B6FF6">
        <w:rPr>
          <w:lang w:val="en-US"/>
        </w:rPr>
        <w:tab/>
        <w:t xml:space="preserve">Associate </w:t>
      </w:r>
      <w:proofErr w:type="gramStart"/>
      <w:r w:rsidRPr="000B6FF6">
        <w:rPr>
          <w:lang w:val="en-US"/>
        </w:rPr>
        <w:t>Editor ,</w:t>
      </w:r>
      <w:proofErr w:type="gramEnd"/>
      <w:r w:rsidRPr="000B6FF6">
        <w:rPr>
          <w:lang w:val="en-US"/>
        </w:rPr>
        <w:t xml:space="preserve"> Life Sciences </w:t>
      </w:r>
    </w:p>
    <w:p w14:paraId="65EEE514" w14:textId="77777777" w:rsidR="007B1452" w:rsidRDefault="00000000">
      <w:pPr>
        <w:numPr>
          <w:ilvl w:val="0"/>
          <w:numId w:val="3"/>
        </w:numPr>
        <w:ind w:left="565" w:right="39" w:hanging="551"/>
      </w:pPr>
      <w:r>
        <w:t xml:space="preserve">- 2022 </w:t>
      </w:r>
      <w:r>
        <w:tab/>
        <w:t xml:space="preserve">Study </w:t>
      </w:r>
      <w:proofErr w:type="spellStart"/>
      <w:r>
        <w:t>Section</w:t>
      </w:r>
      <w:proofErr w:type="spellEnd"/>
      <w:r>
        <w:t xml:space="preserve"> </w:t>
      </w:r>
      <w:proofErr w:type="spellStart"/>
      <w:r>
        <w:t>reviewer</w:t>
      </w:r>
      <w:proofErr w:type="spellEnd"/>
      <w:r>
        <w:t xml:space="preserve">, TRDRP Award  </w:t>
      </w:r>
    </w:p>
    <w:p w14:paraId="18D7229C" w14:textId="77777777" w:rsidR="007B1452" w:rsidRDefault="00000000">
      <w:pPr>
        <w:tabs>
          <w:tab w:val="center" w:pos="3725"/>
        </w:tabs>
        <w:spacing w:after="283"/>
        <w:ind w:left="0" w:firstLine="0"/>
        <w:jc w:val="left"/>
      </w:pPr>
      <w:r>
        <w:t xml:space="preserve">2021 </w:t>
      </w:r>
      <w:proofErr w:type="gramStart"/>
      <w:r>
        <w:t xml:space="preserve">-  </w:t>
      </w:r>
      <w:r>
        <w:tab/>
      </w:r>
      <w:proofErr w:type="gramEnd"/>
      <w:r>
        <w:t xml:space="preserve">Associate </w:t>
      </w:r>
      <w:proofErr w:type="gramStart"/>
      <w:r>
        <w:t>Editor ,</w:t>
      </w:r>
      <w:proofErr w:type="gramEnd"/>
      <w:r>
        <w:t xml:space="preserve"> </w:t>
      </w:r>
      <w:proofErr w:type="spellStart"/>
      <w:r>
        <w:t>Frontiers</w:t>
      </w:r>
      <w:proofErr w:type="spellEnd"/>
      <w:r>
        <w:t xml:space="preserve"> in </w:t>
      </w:r>
      <w:proofErr w:type="spellStart"/>
      <w:r>
        <w:t>Endocrinology</w:t>
      </w:r>
      <w:proofErr w:type="spellEnd"/>
      <w:r>
        <w:t xml:space="preserve"> </w:t>
      </w:r>
    </w:p>
    <w:p w14:paraId="10577532" w14:textId="77777777" w:rsidR="007B1452" w:rsidRDefault="00000000">
      <w:pPr>
        <w:pStyle w:val="Titolo2"/>
        <w:ind w:left="-5"/>
      </w:pPr>
      <w:proofErr w:type="spellStart"/>
      <w:r>
        <w:t>Honors</w:t>
      </w:r>
      <w:proofErr w:type="spellEnd"/>
      <w:r>
        <w:rPr>
          <w:rFonts w:ascii="Times New Roman" w:eastAsia="Times New Roman" w:hAnsi="Times New Roman" w:cs="Times New Roman"/>
          <w:sz w:val="28"/>
          <w:u w:val="none"/>
        </w:rPr>
        <w:t xml:space="preserve"> </w:t>
      </w:r>
    </w:p>
    <w:p w14:paraId="0637AD53" w14:textId="77777777" w:rsidR="007B1452" w:rsidRPr="000B6FF6" w:rsidRDefault="00000000">
      <w:pPr>
        <w:ind w:left="24" w:right="503"/>
        <w:rPr>
          <w:lang w:val="en-US"/>
        </w:rPr>
      </w:pPr>
      <w:r w:rsidRPr="000B6FF6">
        <w:rPr>
          <w:lang w:val="en-US"/>
        </w:rPr>
        <w:t xml:space="preserve">2022 - 2027 </w:t>
      </w:r>
      <w:r w:rsidRPr="000B6FF6">
        <w:rPr>
          <w:lang w:val="en-US"/>
        </w:rPr>
        <w:tab/>
        <w:t xml:space="preserve">Mentored Clinical Scientist Development Program </w:t>
      </w:r>
      <w:proofErr w:type="gramStart"/>
      <w:r w:rsidRPr="000B6FF6">
        <w:rPr>
          <w:lang w:val="en-US"/>
        </w:rPr>
        <w:t>Award ,</w:t>
      </w:r>
      <w:proofErr w:type="gramEnd"/>
      <w:r w:rsidRPr="000B6FF6">
        <w:rPr>
          <w:lang w:val="en-US"/>
        </w:rPr>
        <w:t xml:space="preserve"> National Institute of Aging 2022 - 2027 </w:t>
      </w:r>
      <w:r w:rsidRPr="000B6FF6">
        <w:rPr>
          <w:lang w:val="en-US"/>
        </w:rPr>
        <w:tab/>
        <w:t xml:space="preserve">Mentored Clinical Scientist Award, NIH </w:t>
      </w:r>
    </w:p>
    <w:p w14:paraId="2100F86F" w14:textId="77777777" w:rsidR="007B1452" w:rsidRDefault="00000000">
      <w:pPr>
        <w:numPr>
          <w:ilvl w:val="0"/>
          <w:numId w:val="4"/>
        </w:numPr>
        <w:ind w:left="565" w:right="39" w:hanging="551"/>
      </w:pPr>
      <w:r>
        <w:t xml:space="preserve">- 2024 </w:t>
      </w:r>
      <w:r>
        <w:tab/>
        <w:t xml:space="preserve">R01, NIH </w:t>
      </w:r>
    </w:p>
    <w:p w14:paraId="3D478567" w14:textId="77777777" w:rsidR="007B1452" w:rsidRDefault="00000000">
      <w:pPr>
        <w:numPr>
          <w:ilvl w:val="0"/>
          <w:numId w:val="4"/>
        </w:numPr>
        <w:ind w:left="565" w:right="39" w:hanging="551"/>
      </w:pPr>
      <w:r>
        <w:t xml:space="preserve">- 2022 </w:t>
      </w:r>
      <w:r>
        <w:tab/>
      </w:r>
      <w:proofErr w:type="spellStart"/>
      <w:r>
        <w:t>Administrative</w:t>
      </w:r>
      <w:proofErr w:type="spellEnd"/>
      <w:r>
        <w:t xml:space="preserve"> </w:t>
      </w:r>
      <w:proofErr w:type="spellStart"/>
      <w:proofErr w:type="gramStart"/>
      <w:r>
        <w:t>Amendment</w:t>
      </w:r>
      <w:proofErr w:type="spellEnd"/>
      <w:r>
        <w:t xml:space="preserve"> ,</w:t>
      </w:r>
      <w:proofErr w:type="gramEnd"/>
      <w:r>
        <w:t xml:space="preserve"> NIH </w:t>
      </w:r>
    </w:p>
    <w:p w14:paraId="7BD59A67" w14:textId="77777777" w:rsidR="007B1452" w:rsidRDefault="00000000">
      <w:pPr>
        <w:tabs>
          <w:tab w:val="center" w:pos="3254"/>
        </w:tabs>
        <w:ind w:left="0" w:firstLine="0"/>
        <w:jc w:val="left"/>
      </w:pPr>
      <w:r>
        <w:t xml:space="preserve">2020 - 2022 </w:t>
      </w:r>
      <w:r>
        <w:tab/>
        <w:t xml:space="preserve">Collaborative Science Award, AHA </w:t>
      </w:r>
    </w:p>
    <w:p w14:paraId="4C916764" w14:textId="77777777" w:rsidR="007B1452" w:rsidRDefault="00000000">
      <w:pPr>
        <w:ind w:left="24" w:right="7828"/>
      </w:pPr>
      <w:r>
        <w:t xml:space="preserve">2017 - 2022 </w:t>
      </w:r>
      <w:r>
        <w:tab/>
        <w:t xml:space="preserve">NIH, R01 2020 - 2021 </w:t>
      </w:r>
      <w:r>
        <w:tab/>
        <w:t xml:space="preserve">R21, NIH </w:t>
      </w:r>
    </w:p>
    <w:p w14:paraId="0138387B" w14:textId="77777777" w:rsidR="007B1452" w:rsidRDefault="00000000">
      <w:pPr>
        <w:tabs>
          <w:tab w:val="center" w:pos="3156"/>
        </w:tabs>
        <w:ind w:left="0" w:firstLine="0"/>
        <w:jc w:val="left"/>
      </w:pPr>
      <w:r>
        <w:t xml:space="preserve">2019 - 2019 </w:t>
      </w:r>
      <w:r>
        <w:tab/>
      </w:r>
      <w:proofErr w:type="spellStart"/>
      <w:r>
        <w:t>Administrative</w:t>
      </w:r>
      <w:proofErr w:type="spellEnd"/>
      <w:r>
        <w:t xml:space="preserve"> </w:t>
      </w:r>
      <w:proofErr w:type="spellStart"/>
      <w:proofErr w:type="gramStart"/>
      <w:r>
        <w:t>Amendment</w:t>
      </w:r>
      <w:proofErr w:type="spellEnd"/>
      <w:r>
        <w:t xml:space="preserve"> ,</w:t>
      </w:r>
      <w:proofErr w:type="gramEnd"/>
      <w:r>
        <w:t xml:space="preserve"> NIH </w:t>
      </w:r>
    </w:p>
    <w:p w14:paraId="64DB6F4B" w14:textId="77777777" w:rsidR="007B1452" w:rsidRDefault="00000000">
      <w:pPr>
        <w:tabs>
          <w:tab w:val="center" w:pos="3254"/>
        </w:tabs>
        <w:ind w:left="0" w:firstLine="0"/>
        <w:jc w:val="left"/>
      </w:pPr>
      <w:r>
        <w:t xml:space="preserve">2017 - 2019 </w:t>
      </w:r>
      <w:r>
        <w:tab/>
        <w:t xml:space="preserve">AHA, Collaborative Science Award </w:t>
      </w:r>
    </w:p>
    <w:p w14:paraId="51497B52" w14:textId="77777777" w:rsidR="007B1452" w:rsidRPr="000B6FF6" w:rsidRDefault="00000000">
      <w:pPr>
        <w:tabs>
          <w:tab w:val="center" w:pos="4079"/>
        </w:tabs>
        <w:ind w:left="0" w:firstLine="0"/>
        <w:jc w:val="left"/>
        <w:rPr>
          <w:lang w:val="en-US"/>
        </w:rPr>
      </w:pPr>
      <w:r w:rsidRPr="000B6FF6">
        <w:rPr>
          <w:lang w:val="en-US"/>
        </w:rPr>
        <w:t xml:space="preserve">2016 - 2016 </w:t>
      </w:r>
      <w:r w:rsidRPr="000B6FF6">
        <w:rPr>
          <w:lang w:val="en-US"/>
        </w:rPr>
        <w:tab/>
        <w:t xml:space="preserve">CAO Award, Beth Israel Deaconess Medical Center </w:t>
      </w:r>
    </w:p>
    <w:p w14:paraId="0B0CCD63" w14:textId="77777777" w:rsidR="007B1452" w:rsidRPr="000B6FF6" w:rsidRDefault="00000000">
      <w:pPr>
        <w:tabs>
          <w:tab w:val="center" w:pos="3156"/>
        </w:tabs>
        <w:ind w:left="0" w:firstLine="0"/>
        <w:jc w:val="left"/>
        <w:rPr>
          <w:lang w:val="en-US"/>
        </w:rPr>
      </w:pPr>
      <w:r w:rsidRPr="000B6FF6">
        <w:rPr>
          <w:lang w:val="en-US"/>
        </w:rPr>
        <w:t xml:space="preserve">2014 - 2016 </w:t>
      </w:r>
      <w:r w:rsidRPr="000B6FF6">
        <w:rPr>
          <w:lang w:val="en-US"/>
        </w:rPr>
        <w:tab/>
        <w:t xml:space="preserve">AHA, Innovative Research Grant </w:t>
      </w:r>
    </w:p>
    <w:p w14:paraId="05300538" w14:textId="77777777" w:rsidR="007B1452" w:rsidRPr="000B6FF6" w:rsidRDefault="00000000">
      <w:pPr>
        <w:tabs>
          <w:tab w:val="center" w:pos="3938"/>
        </w:tabs>
        <w:ind w:left="0" w:firstLine="0"/>
        <w:jc w:val="left"/>
        <w:rPr>
          <w:lang w:val="en-US"/>
        </w:rPr>
      </w:pPr>
      <w:r w:rsidRPr="000B6FF6">
        <w:rPr>
          <w:lang w:val="en-US"/>
        </w:rPr>
        <w:t xml:space="preserve">2011 - 2013 </w:t>
      </w:r>
      <w:r w:rsidRPr="000B6FF6">
        <w:rPr>
          <w:lang w:val="en-US"/>
        </w:rPr>
        <w:tab/>
        <w:t xml:space="preserve">Exploratory/Developmental Research Grant, NIH </w:t>
      </w:r>
    </w:p>
    <w:p w14:paraId="1E44D5F1" w14:textId="77777777" w:rsidR="007B1452" w:rsidRPr="000B6FF6" w:rsidRDefault="00000000">
      <w:pPr>
        <w:tabs>
          <w:tab w:val="center" w:pos="5094"/>
        </w:tabs>
        <w:ind w:left="0" w:firstLine="0"/>
        <w:jc w:val="left"/>
        <w:rPr>
          <w:lang w:val="en-US"/>
        </w:rPr>
      </w:pPr>
      <w:r w:rsidRPr="000B6FF6">
        <w:rPr>
          <w:lang w:val="en-US"/>
        </w:rPr>
        <w:t xml:space="preserve">2005 - 2006 </w:t>
      </w:r>
      <w:r w:rsidRPr="000B6FF6">
        <w:rPr>
          <w:lang w:val="en-US"/>
        </w:rPr>
        <w:tab/>
      </w:r>
      <w:proofErr w:type="spellStart"/>
      <w:r w:rsidRPr="000B6FF6">
        <w:rPr>
          <w:lang w:val="en-US"/>
        </w:rPr>
        <w:t>Armenise</w:t>
      </w:r>
      <w:proofErr w:type="spellEnd"/>
      <w:r w:rsidRPr="000B6FF6">
        <w:rPr>
          <w:lang w:val="en-US"/>
        </w:rPr>
        <w:t xml:space="preserve"> Foundation International, FIRB Award Harvard Medical School  </w:t>
      </w:r>
    </w:p>
    <w:p w14:paraId="51D0328D" w14:textId="77777777" w:rsidR="007B1452" w:rsidRPr="000B6FF6" w:rsidRDefault="00000000">
      <w:pPr>
        <w:tabs>
          <w:tab w:val="center" w:pos="4110"/>
        </w:tabs>
        <w:ind w:left="0" w:firstLine="0"/>
        <w:jc w:val="left"/>
        <w:rPr>
          <w:lang w:val="en-US"/>
        </w:rPr>
      </w:pPr>
      <w:r w:rsidRPr="000B6FF6">
        <w:rPr>
          <w:lang w:val="en-US"/>
        </w:rPr>
        <w:t xml:space="preserve">2002 - 2002 </w:t>
      </w:r>
      <w:r w:rsidRPr="000B6FF6">
        <w:rPr>
          <w:lang w:val="en-US"/>
        </w:rPr>
        <w:tab/>
        <w:t xml:space="preserve">Calderwood Award, Massachusetts general Hospital </w:t>
      </w:r>
    </w:p>
    <w:p w14:paraId="3B30274F" w14:textId="77777777" w:rsidR="007B1452" w:rsidRPr="000B6FF6" w:rsidRDefault="00000000">
      <w:pPr>
        <w:tabs>
          <w:tab w:val="center" w:pos="5021"/>
        </w:tabs>
        <w:ind w:left="0" w:firstLine="0"/>
        <w:jc w:val="left"/>
        <w:rPr>
          <w:lang w:val="en-US"/>
        </w:rPr>
      </w:pPr>
      <w:r w:rsidRPr="000B6FF6">
        <w:rPr>
          <w:lang w:val="en-US"/>
        </w:rPr>
        <w:t xml:space="preserve">1989 - 1992 </w:t>
      </w:r>
      <w:r w:rsidRPr="000B6FF6">
        <w:rPr>
          <w:lang w:val="en-US"/>
        </w:rPr>
        <w:tab/>
        <w:t xml:space="preserve">Squibb Fellowship for Cardiovascular Research, Bristol - Meyer Squibb </w:t>
      </w:r>
    </w:p>
    <w:p w14:paraId="4160E49B" w14:textId="77777777" w:rsidR="007B1452" w:rsidRPr="000B6FF6" w:rsidRDefault="00000000">
      <w:pPr>
        <w:tabs>
          <w:tab w:val="center" w:pos="3535"/>
        </w:tabs>
        <w:ind w:left="0" w:firstLine="0"/>
        <w:jc w:val="left"/>
        <w:rPr>
          <w:lang w:val="en-US"/>
        </w:rPr>
      </w:pPr>
      <w:r w:rsidRPr="000B6FF6">
        <w:rPr>
          <w:lang w:val="en-US"/>
        </w:rPr>
        <w:t xml:space="preserve">2000 </w:t>
      </w:r>
      <w:r w:rsidRPr="000B6FF6">
        <w:rPr>
          <w:lang w:val="en-US"/>
        </w:rPr>
        <w:tab/>
        <w:t xml:space="preserve">Young Investigator Award, Astra Zeneca  </w:t>
      </w:r>
    </w:p>
    <w:p w14:paraId="3D2EDF28" w14:textId="77777777" w:rsidR="007B1452" w:rsidRPr="000B6FF6" w:rsidRDefault="00000000">
      <w:pPr>
        <w:tabs>
          <w:tab w:val="center" w:pos="4464"/>
        </w:tabs>
        <w:spacing w:after="283"/>
        <w:ind w:left="0" w:firstLine="0"/>
        <w:jc w:val="left"/>
        <w:rPr>
          <w:lang w:val="en-US"/>
        </w:rPr>
      </w:pPr>
      <w:r w:rsidRPr="000B6FF6">
        <w:rPr>
          <w:lang w:val="en-US"/>
        </w:rPr>
        <w:t xml:space="preserve">1999 </w:t>
      </w:r>
      <w:r w:rsidRPr="000B6FF6">
        <w:rPr>
          <w:lang w:val="en-US"/>
        </w:rPr>
        <w:tab/>
        <w:t xml:space="preserve">Young Investigator Award, Heart Failure Society of America </w:t>
      </w:r>
    </w:p>
    <w:p w14:paraId="4A33DAFF" w14:textId="77777777" w:rsidR="007B1452" w:rsidRDefault="00000000">
      <w:pPr>
        <w:pStyle w:val="Titolo3"/>
        <w:spacing w:after="137"/>
        <w:ind w:left="-5" w:right="0"/>
      </w:pPr>
      <w:r>
        <w:t xml:space="preserve">C. </w:t>
      </w:r>
      <w:proofErr w:type="spellStart"/>
      <w:r>
        <w:t>Contribution</w:t>
      </w:r>
      <w:proofErr w:type="spellEnd"/>
      <w:r>
        <w:t xml:space="preserve"> to Science</w:t>
      </w:r>
      <w:r>
        <w:rPr>
          <w:rFonts w:ascii="Times New Roman" w:eastAsia="Times New Roman" w:hAnsi="Times New Roman" w:cs="Times New Roman"/>
          <w:sz w:val="28"/>
        </w:rPr>
        <w:t xml:space="preserve"> </w:t>
      </w:r>
    </w:p>
    <w:p w14:paraId="42653DD5" w14:textId="77777777" w:rsidR="007B1452" w:rsidRPr="000B6FF6" w:rsidRDefault="00000000">
      <w:pPr>
        <w:numPr>
          <w:ilvl w:val="0"/>
          <w:numId w:val="5"/>
        </w:numPr>
        <w:spacing w:after="0"/>
        <w:ind w:right="39" w:hanging="360"/>
        <w:rPr>
          <w:lang w:val="en-US"/>
        </w:rPr>
      </w:pPr>
      <w:r w:rsidRPr="000B6FF6">
        <w:rPr>
          <w:lang w:val="en-US"/>
        </w:rPr>
        <w:t xml:space="preserve">Since my very first steps as a PhD student in the U.K. I made first discoveries, starting with the coexistence and differential expression of beta1 and beta2 adrenergic receptors as well as the presence of 5-HT4 </w:t>
      </w:r>
      <w:proofErr w:type="gramStart"/>
      <w:r w:rsidRPr="000B6FF6">
        <w:rPr>
          <w:lang w:val="en-US"/>
        </w:rPr>
        <w:t>receptor</w:t>
      </w:r>
      <w:proofErr w:type="gramEnd"/>
      <w:r w:rsidRPr="000B6FF6">
        <w:rPr>
          <w:lang w:val="en-US"/>
        </w:rPr>
        <w:t xml:space="preserve"> on human isolated cardiomyocytes. I demonstrated that human cardiomyocytes may express only one of each receptor subtypes or both and that the response to individual adrenergic agents is mediated prevalently by one of the receptor subtypes. This has potential consequences for the treatment aimed at targeting myocardial inotropy. I also characterized the physiological properties of cardiomyocytes from failing human hearts as well as from hypertrophic cardiomyopathy. Those experiments utilized isolated human cardiomyocytes, a notoriously technical challenge that required continuous work at a time and the usual “middle-of-the-night” calls for the explanted hearts. </w:t>
      </w:r>
    </w:p>
    <w:p w14:paraId="4101DC03" w14:textId="77777777" w:rsidR="007B1452" w:rsidRDefault="00000000">
      <w:pPr>
        <w:numPr>
          <w:ilvl w:val="1"/>
          <w:numId w:val="5"/>
        </w:numPr>
        <w:spacing w:after="64"/>
        <w:ind w:right="39" w:hanging="360"/>
      </w:pPr>
      <w:r w:rsidRPr="000B6FF6">
        <w:rPr>
          <w:lang w:val="en-US"/>
        </w:rPr>
        <w:t xml:space="preserve">Del Monte F, Mynett JR, </w:t>
      </w:r>
      <w:proofErr w:type="spellStart"/>
      <w:r w:rsidRPr="000B6FF6">
        <w:rPr>
          <w:lang w:val="en-US"/>
        </w:rPr>
        <w:t>Sugden</w:t>
      </w:r>
      <w:proofErr w:type="spellEnd"/>
      <w:r w:rsidRPr="000B6FF6">
        <w:rPr>
          <w:lang w:val="en-US"/>
        </w:rPr>
        <w:t xml:space="preserve"> PH, Poole-Wilson PA, Harding SE. </w:t>
      </w:r>
      <w:proofErr w:type="spellStart"/>
      <w:r>
        <w:t>Subcellular</w:t>
      </w:r>
      <w:proofErr w:type="spellEnd"/>
      <w:r>
        <w:t xml:space="preserve"> </w:t>
      </w:r>
      <w:proofErr w:type="spellStart"/>
      <w:r>
        <w:t>mechanism</w:t>
      </w:r>
      <w:proofErr w:type="spellEnd"/>
      <w:r>
        <w:t xml:space="preserve"> of the </w:t>
      </w:r>
      <w:proofErr w:type="spellStart"/>
      <w:r>
        <w:t>species</w:t>
      </w:r>
      <w:proofErr w:type="spellEnd"/>
      <w:r>
        <w:t xml:space="preserve"> </w:t>
      </w:r>
      <w:proofErr w:type="spellStart"/>
      <w:r>
        <w:t>difference</w:t>
      </w:r>
      <w:proofErr w:type="spellEnd"/>
      <w:r>
        <w:t xml:space="preserve"> in the </w:t>
      </w:r>
      <w:proofErr w:type="spellStart"/>
      <w:r>
        <w:t>contractile</w:t>
      </w:r>
      <w:proofErr w:type="spellEnd"/>
      <w:r>
        <w:t xml:space="preserve"> </w:t>
      </w:r>
      <w:proofErr w:type="spellStart"/>
      <w:r>
        <w:t>response</w:t>
      </w:r>
      <w:proofErr w:type="spellEnd"/>
      <w:r>
        <w:t xml:space="preserve"> of </w:t>
      </w:r>
      <w:proofErr w:type="spellStart"/>
      <w:r>
        <w:t>ventricular</w:t>
      </w:r>
      <w:proofErr w:type="spellEnd"/>
      <w:r>
        <w:t xml:space="preserve"> </w:t>
      </w:r>
      <w:proofErr w:type="spellStart"/>
      <w:r>
        <w:t>myocytes</w:t>
      </w:r>
      <w:proofErr w:type="spellEnd"/>
      <w:r>
        <w:t xml:space="preserve"> to endothelin-1. </w:t>
      </w:r>
      <w:proofErr w:type="spellStart"/>
      <w:r>
        <w:t>Cardioscience</w:t>
      </w:r>
      <w:proofErr w:type="spellEnd"/>
      <w:r>
        <w:t xml:space="preserve">. 1993 Sep;4(3):185-91. </w:t>
      </w:r>
      <w:proofErr w:type="spellStart"/>
      <w:r>
        <w:t>PubMed</w:t>
      </w:r>
      <w:proofErr w:type="spellEnd"/>
      <w:r>
        <w:t xml:space="preserve"> PMID: 8400027.  </w:t>
      </w:r>
    </w:p>
    <w:p w14:paraId="7F622B70" w14:textId="77777777" w:rsidR="007B1452" w:rsidRDefault="00000000">
      <w:pPr>
        <w:numPr>
          <w:ilvl w:val="1"/>
          <w:numId w:val="5"/>
        </w:numPr>
        <w:spacing w:after="64"/>
        <w:ind w:right="39" w:hanging="360"/>
      </w:pPr>
      <w:r w:rsidRPr="000B6FF6">
        <w:rPr>
          <w:lang w:val="en-US"/>
        </w:rPr>
        <w:t xml:space="preserve">Sanders L, </w:t>
      </w:r>
      <w:proofErr w:type="spellStart"/>
      <w:r w:rsidRPr="000B6FF6">
        <w:rPr>
          <w:lang w:val="en-US"/>
        </w:rPr>
        <w:t>Lynham</w:t>
      </w:r>
      <w:proofErr w:type="spellEnd"/>
      <w:r w:rsidRPr="000B6FF6">
        <w:rPr>
          <w:lang w:val="en-US"/>
        </w:rPr>
        <w:t xml:space="preserve"> JA, Bond B, del Monte F, Harding SE, </w:t>
      </w:r>
      <w:proofErr w:type="spellStart"/>
      <w:r w:rsidRPr="000B6FF6">
        <w:rPr>
          <w:lang w:val="en-US"/>
        </w:rPr>
        <w:t>Kaumann</w:t>
      </w:r>
      <w:proofErr w:type="spellEnd"/>
      <w:r w:rsidRPr="000B6FF6">
        <w:rPr>
          <w:lang w:val="en-US"/>
        </w:rPr>
        <w:t xml:space="preserve"> AJ. Sensitization of human atrial 5HT4 receptors by chronic beta-blocker treatment. </w:t>
      </w:r>
      <w:proofErr w:type="spellStart"/>
      <w:r>
        <w:t>Circulation</w:t>
      </w:r>
      <w:proofErr w:type="spellEnd"/>
      <w:r>
        <w:t xml:space="preserve">. 1995 </w:t>
      </w:r>
      <w:proofErr w:type="spellStart"/>
      <w:r>
        <w:t>Nov</w:t>
      </w:r>
      <w:proofErr w:type="spellEnd"/>
      <w:r>
        <w:t xml:space="preserve"> 1;92(9):2526-39. </w:t>
      </w:r>
      <w:proofErr w:type="spellStart"/>
      <w:r>
        <w:t>PubMed</w:t>
      </w:r>
      <w:proofErr w:type="spellEnd"/>
      <w:r>
        <w:t xml:space="preserve"> PMID: 7586354.  </w:t>
      </w:r>
    </w:p>
    <w:p w14:paraId="74296B69" w14:textId="77777777" w:rsidR="007B1452" w:rsidRDefault="00000000">
      <w:pPr>
        <w:numPr>
          <w:ilvl w:val="1"/>
          <w:numId w:val="5"/>
        </w:numPr>
        <w:spacing w:after="64"/>
        <w:ind w:right="39" w:hanging="360"/>
      </w:pPr>
      <w:r w:rsidRPr="000B6FF6">
        <w:rPr>
          <w:lang w:val="en-US"/>
        </w:rPr>
        <w:t xml:space="preserve">del Monte F, </w:t>
      </w:r>
      <w:proofErr w:type="spellStart"/>
      <w:r w:rsidRPr="000B6FF6">
        <w:rPr>
          <w:lang w:val="en-US"/>
        </w:rPr>
        <w:t>Kaumann</w:t>
      </w:r>
      <w:proofErr w:type="spellEnd"/>
      <w:r w:rsidRPr="000B6FF6">
        <w:rPr>
          <w:lang w:val="en-US"/>
        </w:rPr>
        <w:t xml:space="preserve"> AJ, Poole-Wilson PA, Wynne DG, Pepper J, Harding SE. Coexistence of functioning beta 1- and beta 2-adrenoceptors in single myocytes from human ventricle. </w:t>
      </w:r>
      <w:proofErr w:type="spellStart"/>
      <w:r>
        <w:t>Circulation</w:t>
      </w:r>
      <w:proofErr w:type="spellEnd"/>
      <w:r>
        <w:t xml:space="preserve">. 1993 Sep;88(3):854-63. </w:t>
      </w:r>
      <w:proofErr w:type="spellStart"/>
      <w:r>
        <w:t>PubMed</w:t>
      </w:r>
      <w:proofErr w:type="spellEnd"/>
      <w:r>
        <w:t xml:space="preserve"> PMID: 8102599.  </w:t>
      </w:r>
    </w:p>
    <w:p w14:paraId="740A8192" w14:textId="77777777" w:rsidR="007B1452" w:rsidRDefault="00000000">
      <w:pPr>
        <w:numPr>
          <w:ilvl w:val="1"/>
          <w:numId w:val="5"/>
        </w:numPr>
        <w:spacing w:after="65"/>
        <w:ind w:right="39" w:hanging="360"/>
      </w:pPr>
      <w:r w:rsidRPr="000B6FF6">
        <w:rPr>
          <w:lang w:val="en-US"/>
        </w:rPr>
        <w:lastRenderedPageBreak/>
        <w:t xml:space="preserve">del Monte F, O'Gara P, Poole-Wilson PA, Yacoub M, Harding SE. Cell geometry and contractile abnormalities of myocytes from failing human left ventricle. </w:t>
      </w:r>
      <w:proofErr w:type="spellStart"/>
      <w:r>
        <w:t>Cardiovasc</w:t>
      </w:r>
      <w:proofErr w:type="spellEnd"/>
      <w:r>
        <w:t xml:space="preserve"> Res. 1995 Aug;30(2):281-90. </w:t>
      </w:r>
      <w:proofErr w:type="spellStart"/>
      <w:r>
        <w:t>PubMed</w:t>
      </w:r>
      <w:proofErr w:type="spellEnd"/>
      <w:r>
        <w:t xml:space="preserve"> PMID: 7585816.  </w:t>
      </w:r>
    </w:p>
    <w:p w14:paraId="5219A391" w14:textId="77777777" w:rsidR="007B1452" w:rsidRPr="000B6FF6" w:rsidRDefault="00000000">
      <w:pPr>
        <w:numPr>
          <w:ilvl w:val="0"/>
          <w:numId w:val="5"/>
        </w:numPr>
        <w:ind w:right="39" w:hanging="360"/>
        <w:rPr>
          <w:lang w:val="en-US"/>
        </w:rPr>
      </w:pPr>
      <w:r w:rsidRPr="000B6FF6">
        <w:rPr>
          <w:lang w:val="en-US"/>
        </w:rPr>
        <w:t xml:space="preserve">After 5 years of clinical cardiology in Italy I returned to science in the US. Here, my initial work demonstrated the key role of SERCA2a in sustaining contractility, metabolism and survival and protecting from fatal arrhythmia in acute setting from single human cardiomyocytes to large animal models. These preclinical studies lead to the filing of four patents. Thus, I am a recognized leader in cardiomyocytes physiology and Ca2+ handling in animal and human hearts and I am invited to provide lectures on the topic. I </w:t>
      </w:r>
      <w:proofErr w:type="gramStart"/>
      <w:r w:rsidRPr="000B6FF6">
        <w:rPr>
          <w:lang w:val="en-US"/>
        </w:rPr>
        <w:t>am</w:t>
      </w:r>
      <w:proofErr w:type="gramEnd"/>
      <w:r w:rsidRPr="000B6FF6">
        <w:rPr>
          <w:lang w:val="en-US"/>
        </w:rPr>
        <w:t xml:space="preserve"> also teaching the HST course on EC coupling at MIT since 2007. </w:t>
      </w:r>
    </w:p>
    <w:p w14:paraId="3CA4D050" w14:textId="77777777" w:rsidR="007B1452" w:rsidRPr="000B6FF6" w:rsidRDefault="00000000">
      <w:pPr>
        <w:numPr>
          <w:ilvl w:val="1"/>
          <w:numId w:val="5"/>
        </w:numPr>
        <w:spacing w:after="64"/>
        <w:ind w:right="39" w:hanging="360"/>
        <w:rPr>
          <w:lang w:val="en-US"/>
        </w:rPr>
      </w:pPr>
      <w:proofErr w:type="spellStart"/>
      <w:r>
        <w:t>Prunier</w:t>
      </w:r>
      <w:proofErr w:type="spellEnd"/>
      <w:r>
        <w:t xml:space="preserve"> F, Pfister O, </w:t>
      </w:r>
      <w:proofErr w:type="spellStart"/>
      <w:r>
        <w:t>Hadri</w:t>
      </w:r>
      <w:proofErr w:type="spellEnd"/>
      <w:r>
        <w:t xml:space="preserve"> L, Liang L, Del Monte F, Liao R, </w:t>
      </w:r>
      <w:proofErr w:type="spellStart"/>
      <w:r>
        <w:t>Hajjar</w:t>
      </w:r>
      <w:proofErr w:type="spellEnd"/>
      <w:r>
        <w:t xml:space="preserve"> RJ. </w:t>
      </w:r>
      <w:r w:rsidRPr="000B6FF6">
        <w:rPr>
          <w:lang w:val="en-US"/>
        </w:rPr>
        <w:t xml:space="preserve">Delayed erythropoietin therapy reduces post-MI cardiac remodeling only at a dose that mobilizes endothelial progenitor cells. </w:t>
      </w:r>
      <w:proofErr w:type="gramStart"/>
      <w:r w:rsidRPr="000B6FF6">
        <w:rPr>
          <w:lang w:val="en-US"/>
        </w:rPr>
        <w:t>Am</w:t>
      </w:r>
      <w:proofErr w:type="gramEnd"/>
      <w:r w:rsidRPr="000B6FF6">
        <w:rPr>
          <w:lang w:val="en-US"/>
        </w:rPr>
        <w:t xml:space="preserve"> J </w:t>
      </w:r>
      <w:proofErr w:type="spellStart"/>
      <w:r w:rsidRPr="000B6FF6">
        <w:rPr>
          <w:lang w:val="en-US"/>
        </w:rPr>
        <w:t>Physiol</w:t>
      </w:r>
      <w:proofErr w:type="spellEnd"/>
      <w:r w:rsidRPr="000B6FF6">
        <w:rPr>
          <w:lang w:val="en-US"/>
        </w:rPr>
        <w:t xml:space="preserve"> Heart Circ Physiol. 2007 Jan;292(1):H522-9. PubMed PMID: 16997893.  </w:t>
      </w:r>
    </w:p>
    <w:p w14:paraId="19D8505A" w14:textId="77777777" w:rsidR="007B1452" w:rsidRDefault="00000000">
      <w:pPr>
        <w:numPr>
          <w:ilvl w:val="1"/>
          <w:numId w:val="5"/>
        </w:numPr>
        <w:spacing w:after="64"/>
        <w:ind w:right="39" w:hanging="360"/>
      </w:pPr>
      <w:r w:rsidRPr="000B6FF6">
        <w:rPr>
          <w:lang w:val="en-US"/>
        </w:rPr>
        <w:t xml:space="preserve">del Monte F, Williams E, </w:t>
      </w:r>
      <w:proofErr w:type="spellStart"/>
      <w:r w:rsidRPr="000B6FF6">
        <w:rPr>
          <w:lang w:val="en-US"/>
        </w:rPr>
        <w:t>Lebeche</w:t>
      </w:r>
      <w:proofErr w:type="spellEnd"/>
      <w:r w:rsidRPr="000B6FF6">
        <w:rPr>
          <w:lang w:val="en-US"/>
        </w:rPr>
        <w:t xml:space="preserve"> D, Schmidt U, Rosenzweig A, Gwathmey JK, Lewandowski ED, Hajjar RJ. Improvement in survival and cardiac metabolism after gene transfer of sarcoplasmic reticulum </w:t>
      </w:r>
      <w:proofErr w:type="gramStart"/>
      <w:r w:rsidRPr="000B6FF6">
        <w:rPr>
          <w:lang w:val="en-US"/>
        </w:rPr>
        <w:t>Ca(</w:t>
      </w:r>
      <w:proofErr w:type="gramEnd"/>
      <w:r w:rsidRPr="000B6FF6">
        <w:rPr>
          <w:lang w:val="en-US"/>
        </w:rPr>
        <w:t xml:space="preserve">2+)-ATPase in a rat model of heart failure. </w:t>
      </w:r>
      <w:proofErr w:type="spellStart"/>
      <w:r>
        <w:t>Circulation</w:t>
      </w:r>
      <w:proofErr w:type="spellEnd"/>
      <w:r>
        <w:t xml:space="preserve">. 2001 Sep 18;104(12):1424-9. </w:t>
      </w:r>
      <w:proofErr w:type="spellStart"/>
      <w:r>
        <w:t>PubMed</w:t>
      </w:r>
      <w:proofErr w:type="spellEnd"/>
      <w:r>
        <w:t xml:space="preserve"> Central PMCID: PMC1249503.  </w:t>
      </w:r>
    </w:p>
    <w:p w14:paraId="1A8F4485" w14:textId="77777777" w:rsidR="007B1452" w:rsidRPr="000B6FF6" w:rsidRDefault="00000000">
      <w:pPr>
        <w:numPr>
          <w:ilvl w:val="1"/>
          <w:numId w:val="5"/>
        </w:numPr>
        <w:spacing w:after="64"/>
        <w:ind w:right="39" w:hanging="360"/>
        <w:rPr>
          <w:lang w:val="en-US"/>
        </w:rPr>
      </w:pPr>
      <w:r>
        <w:t xml:space="preserve">del Monte F, </w:t>
      </w:r>
      <w:proofErr w:type="spellStart"/>
      <w:r>
        <w:t>Lebeche</w:t>
      </w:r>
      <w:proofErr w:type="spellEnd"/>
      <w:r>
        <w:t xml:space="preserve"> D, Guerrero JL, </w:t>
      </w:r>
      <w:proofErr w:type="spellStart"/>
      <w:r>
        <w:t>Tsuji</w:t>
      </w:r>
      <w:proofErr w:type="spellEnd"/>
      <w:r>
        <w:t xml:space="preserve"> T, </w:t>
      </w:r>
      <w:proofErr w:type="spellStart"/>
      <w:r>
        <w:t>Doye</w:t>
      </w:r>
      <w:proofErr w:type="spellEnd"/>
      <w:r>
        <w:t xml:space="preserve"> AA, </w:t>
      </w:r>
      <w:proofErr w:type="spellStart"/>
      <w:r>
        <w:t>Gwathmey</w:t>
      </w:r>
      <w:proofErr w:type="spellEnd"/>
      <w:r>
        <w:t xml:space="preserve"> JK, </w:t>
      </w:r>
      <w:proofErr w:type="spellStart"/>
      <w:r>
        <w:t>Hajjar</w:t>
      </w:r>
      <w:proofErr w:type="spellEnd"/>
      <w:r>
        <w:t xml:space="preserve"> RJ. </w:t>
      </w:r>
      <w:r w:rsidRPr="000B6FF6">
        <w:rPr>
          <w:lang w:val="en-US"/>
        </w:rPr>
        <w:t xml:space="preserve">Abrogation of ventricular arrhythmias in a model of ischemia and reperfusion by targeting myocardial calcium cycling. Proc Natl </w:t>
      </w:r>
      <w:proofErr w:type="spellStart"/>
      <w:r w:rsidRPr="000B6FF6">
        <w:rPr>
          <w:lang w:val="en-US"/>
        </w:rPr>
        <w:t>Acad</w:t>
      </w:r>
      <w:proofErr w:type="spellEnd"/>
      <w:r w:rsidRPr="000B6FF6">
        <w:rPr>
          <w:lang w:val="en-US"/>
        </w:rPr>
        <w:t xml:space="preserve"> Sci U S A. 2004 Apr 13;101(15):5622-7. PubMed Central PMCID: PMC397450.  </w:t>
      </w:r>
    </w:p>
    <w:p w14:paraId="05446229" w14:textId="77777777" w:rsidR="007B1452" w:rsidRDefault="00000000">
      <w:pPr>
        <w:numPr>
          <w:ilvl w:val="1"/>
          <w:numId w:val="5"/>
        </w:numPr>
        <w:spacing w:after="65"/>
        <w:ind w:right="39" w:hanging="360"/>
      </w:pPr>
      <w:r w:rsidRPr="000B6FF6">
        <w:rPr>
          <w:lang w:val="en-US"/>
        </w:rPr>
        <w:t xml:space="preserve">del </w:t>
      </w:r>
      <w:proofErr w:type="spellStart"/>
      <w:r w:rsidRPr="000B6FF6">
        <w:rPr>
          <w:lang w:val="en-US"/>
        </w:rPr>
        <w:t>MonteF</w:t>
      </w:r>
      <w:proofErr w:type="spellEnd"/>
      <w:r w:rsidRPr="000B6FF6">
        <w:rPr>
          <w:lang w:val="en-US"/>
        </w:rPr>
        <w:t xml:space="preserve">, Harding SE, Schmidt U, Matsui T, Kang ZB, Dec GW, Gwathmey JK, Rosenzweig A, Hajjar RJ. Restoration of contractile function in isolated cardiomyocytes from failing human hearts by gene transfer of SERCA2a. </w:t>
      </w:r>
      <w:proofErr w:type="spellStart"/>
      <w:r>
        <w:t>Circulation</w:t>
      </w:r>
      <w:proofErr w:type="spellEnd"/>
      <w:r>
        <w:t xml:space="preserve">. 1999 </w:t>
      </w:r>
      <w:proofErr w:type="spellStart"/>
      <w:r>
        <w:t>Dec</w:t>
      </w:r>
      <w:proofErr w:type="spellEnd"/>
      <w:r>
        <w:t xml:space="preserve"> 7;100(23):2308-11. </w:t>
      </w:r>
      <w:proofErr w:type="spellStart"/>
      <w:r>
        <w:t>PubMed</w:t>
      </w:r>
      <w:proofErr w:type="spellEnd"/>
      <w:r>
        <w:t xml:space="preserve"> Central PMCID: PMC1249502.  </w:t>
      </w:r>
    </w:p>
    <w:p w14:paraId="2B766915" w14:textId="77777777" w:rsidR="007B1452" w:rsidRPr="000B6FF6" w:rsidRDefault="00000000">
      <w:pPr>
        <w:numPr>
          <w:ilvl w:val="0"/>
          <w:numId w:val="5"/>
        </w:numPr>
        <w:spacing w:after="0"/>
        <w:ind w:right="39" w:hanging="360"/>
        <w:rPr>
          <w:lang w:val="en-US"/>
        </w:rPr>
      </w:pPr>
      <w:r w:rsidRPr="000B6FF6">
        <w:rPr>
          <w:lang w:val="en-US"/>
        </w:rPr>
        <w:t xml:space="preserve">I then provided further evidence that restoring the calcium handling homeostasis in failing hearts by gene transfer of the major regulator of SERCA2a function, </w:t>
      </w:r>
      <w:proofErr w:type="spellStart"/>
      <w:r w:rsidRPr="000B6FF6">
        <w:rPr>
          <w:lang w:val="en-US"/>
        </w:rPr>
        <w:t>phospholamban</w:t>
      </w:r>
      <w:proofErr w:type="spellEnd"/>
      <w:r w:rsidRPr="000B6FF6">
        <w:rPr>
          <w:lang w:val="en-US"/>
        </w:rPr>
        <w:t xml:space="preserve">, improves cardiomyocytes contractility, setting the basis of another approach for human gene therapy </w:t>
      </w:r>
    </w:p>
    <w:p w14:paraId="78AA0838" w14:textId="77777777" w:rsidR="007B1452" w:rsidRDefault="00000000">
      <w:pPr>
        <w:numPr>
          <w:ilvl w:val="1"/>
          <w:numId w:val="5"/>
        </w:numPr>
        <w:spacing w:after="64"/>
        <w:ind w:right="39" w:hanging="360"/>
      </w:pPr>
      <w:r w:rsidRPr="000B6FF6">
        <w:rPr>
          <w:lang w:val="en-US"/>
        </w:rPr>
        <w:t xml:space="preserve">del Monte F, Harding SE, Dec GW, Gwathmey JK, Hajjar RJ. Targeting </w:t>
      </w:r>
      <w:proofErr w:type="spellStart"/>
      <w:r w:rsidRPr="000B6FF6">
        <w:rPr>
          <w:lang w:val="en-US"/>
        </w:rPr>
        <w:t>phospholamban</w:t>
      </w:r>
      <w:proofErr w:type="spellEnd"/>
      <w:r w:rsidRPr="000B6FF6">
        <w:rPr>
          <w:lang w:val="en-US"/>
        </w:rPr>
        <w:t xml:space="preserve"> by gene transfer in human heart failure. </w:t>
      </w:r>
      <w:proofErr w:type="spellStart"/>
      <w:r>
        <w:t>Circulation</w:t>
      </w:r>
      <w:proofErr w:type="spellEnd"/>
      <w:r>
        <w:t xml:space="preserve">. 2002 </w:t>
      </w:r>
      <w:proofErr w:type="spellStart"/>
      <w:r>
        <w:t>Feb</w:t>
      </w:r>
      <w:proofErr w:type="spellEnd"/>
      <w:r>
        <w:t xml:space="preserve"> 26;105(8):904-7. </w:t>
      </w:r>
      <w:proofErr w:type="spellStart"/>
      <w:r>
        <w:t>PubMed</w:t>
      </w:r>
      <w:proofErr w:type="spellEnd"/>
      <w:r>
        <w:t xml:space="preserve"> Central PMCID: PMC1249505.  </w:t>
      </w:r>
    </w:p>
    <w:p w14:paraId="2E0A3206" w14:textId="77777777" w:rsidR="007B1452" w:rsidRDefault="00000000">
      <w:pPr>
        <w:numPr>
          <w:ilvl w:val="1"/>
          <w:numId w:val="5"/>
        </w:numPr>
        <w:spacing w:after="69"/>
        <w:ind w:right="39" w:hanging="360"/>
      </w:pPr>
      <w:r>
        <w:t xml:space="preserve">del Monte F, </w:t>
      </w:r>
      <w:proofErr w:type="spellStart"/>
      <w:r>
        <w:t>Hajjar</w:t>
      </w:r>
      <w:proofErr w:type="spellEnd"/>
      <w:r>
        <w:t xml:space="preserve"> RJ. </w:t>
      </w:r>
      <w:r w:rsidRPr="000B6FF6">
        <w:rPr>
          <w:lang w:val="en-US"/>
        </w:rPr>
        <w:t xml:space="preserve">Efficient viral gene </w:t>
      </w:r>
      <w:proofErr w:type="gramStart"/>
      <w:r w:rsidRPr="000B6FF6">
        <w:rPr>
          <w:lang w:val="en-US"/>
        </w:rPr>
        <w:t>transfer</w:t>
      </w:r>
      <w:proofErr w:type="gramEnd"/>
      <w:r w:rsidRPr="000B6FF6">
        <w:rPr>
          <w:lang w:val="en-US"/>
        </w:rPr>
        <w:t xml:space="preserve"> to rodent hearts in vivo. </w:t>
      </w:r>
      <w:r>
        <w:t xml:space="preserve">Methods Mol </w:t>
      </w:r>
      <w:proofErr w:type="spellStart"/>
      <w:r>
        <w:t>Biol</w:t>
      </w:r>
      <w:proofErr w:type="spellEnd"/>
      <w:r>
        <w:t xml:space="preserve">. </w:t>
      </w:r>
      <w:proofErr w:type="gramStart"/>
      <w:r>
        <w:t>2003;219:179</w:t>
      </w:r>
      <w:proofErr w:type="gramEnd"/>
      <w:r>
        <w:t xml:space="preserve">-93. </w:t>
      </w:r>
      <w:proofErr w:type="spellStart"/>
      <w:r>
        <w:t>PubMed</w:t>
      </w:r>
      <w:proofErr w:type="spellEnd"/>
      <w:r>
        <w:t xml:space="preserve"> PMID: 12597008.  </w:t>
      </w:r>
    </w:p>
    <w:p w14:paraId="582DD663" w14:textId="77777777" w:rsidR="007B1452" w:rsidRDefault="00000000">
      <w:pPr>
        <w:numPr>
          <w:ilvl w:val="1"/>
          <w:numId w:val="5"/>
        </w:numPr>
        <w:spacing w:after="64"/>
        <w:ind w:right="39" w:hanging="360"/>
      </w:pPr>
      <w:r>
        <w:t xml:space="preserve">del Monte F, </w:t>
      </w:r>
      <w:proofErr w:type="spellStart"/>
      <w:r>
        <w:t>Hajjar</w:t>
      </w:r>
      <w:proofErr w:type="spellEnd"/>
      <w:r>
        <w:t xml:space="preserve"> RJ. </w:t>
      </w:r>
      <w:r w:rsidRPr="000B6FF6">
        <w:rPr>
          <w:lang w:val="en-US"/>
        </w:rPr>
        <w:t xml:space="preserve">Targeting calcium cycling proteins in heart failure through gene transfer. </w:t>
      </w:r>
      <w:r>
        <w:t xml:space="preserve">J </w:t>
      </w:r>
      <w:proofErr w:type="spellStart"/>
      <w:r>
        <w:t>Physiol</w:t>
      </w:r>
      <w:proofErr w:type="spellEnd"/>
      <w:r>
        <w:t xml:space="preserve">. 2003 </w:t>
      </w:r>
      <w:proofErr w:type="spellStart"/>
      <w:r>
        <w:t>Jan</w:t>
      </w:r>
      <w:proofErr w:type="spellEnd"/>
      <w:r>
        <w:t xml:space="preserve"> 1;546(</w:t>
      </w:r>
      <w:proofErr w:type="spellStart"/>
      <w:r>
        <w:t>Pt</w:t>
      </w:r>
      <w:proofErr w:type="spellEnd"/>
      <w:r>
        <w:t xml:space="preserve"> 1):49-61. </w:t>
      </w:r>
      <w:proofErr w:type="spellStart"/>
      <w:r>
        <w:t>PubMed</w:t>
      </w:r>
      <w:proofErr w:type="spellEnd"/>
      <w:r>
        <w:t xml:space="preserve"> Central PMCID: PMC2342481.  </w:t>
      </w:r>
    </w:p>
    <w:p w14:paraId="7186755E" w14:textId="77777777" w:rsidR="007B1452" w:rsidRDefault="00000000">
      <w:pPr>
        <w:numPr>
          <w:ilvl w:val="1"/>
          <w:numId w:val="5"/>
        </w:numPr>
        <w:spacing w:after="64"/>
        <w:ind w:right="39" w:hanging="360"/>
      </w:pPr>
      <w:r>
        <w:t xml:space="preserve">del Monte F, </w:t>
      </w:r>
      <w:proofErr w:type="spellStart"/>
      <w:r>
        <w:t>Kizana</w:t>
      </w:r>
      <w:proofErr w:type="spellEnd"/>
      <w:r>
        <w:t xml:space="preserve"> E, </w:t>
      </w:r>
      <w:proofErr w:type="spellStart"/>
      <w:r>
        <w:t>Tabchy</w:t>
      </w:r>
      <w:proofErr w:type="spellEnd"/>
      <w:r>
        <w:t xml:space="preserve"> A, </w:t>
      </w:r>
      <w:proofErr w:type="spellStart"/>
      <w:r>
        <w:t>Hajjar</w:t>
      </w:r>
      <w:proofErr w:type="spellEnd"/>
      <w:r>
        <w:t xml:space="preserve"> RJ. </w:t>
      </w:r>
      <w:r w:rsidRPr="000B6FF6">
        <w:rPr>
          <w:lang w:val="en-US"/>
        </w:rPr>
        <w:t xml:space="preserve">Targeted gene transfer in heart failure: implications for novel gene identification. </w:t>
      </w:r>
      <w:proofErr w:type="spellStart"/>
      <w:r>
        <w:t>Curr</w:t>
      </w:r>
      <w:proofErr w:type="spellEnd"/>
      <w:r>
        <w:t xml:space="preserve"> </w:t>
      </w:r>
      <w:proofErr w:type="spellStart"/>
      <w:r>
        <w:t>Opin</w:t>
      </w:r>
      <w:proofErr w:type="spellEnd"/>
      <w:r>
        <w:t xml:space="preserve"> Mol </w:t>
      </w:r>
      <w:proofErr w:type="spellStart"/>
      <w:r>
        <w:t>Ther</w:t>
      </w:r>
      <w:proofErr w:type="spellEnd"/>
      <w:r>
        <w:t xml:space="preserve">. 2004 Aug;6(4):381-94. </w:t>
      </w:r>
      <w:proofErr w:type="spellStart"/>
      <w:r>
        <w:t>PubMed</w:t>
      </w:r>
      <w:proofErr w:type="spellEnd"/>
      <w:r>
        <w:t xml:space="preserve"> PMID: 15468597.  </w:t>
      </w:r>
    </w:p>
    <w:p w14:paraId="4E519C72" w14:textId="77777777" w:rsidR="007B1452" w:rsidRPr="000B6FF6" w:rsidRDefault="00000000">
      <w:pPr>
        <w:numPr>
          <w:ilvl w:val="0"/>
          <w:numId w:val="5"/>
        </w:numPr>
        <w:spacing w:after="0"/>
        <w:ind w:right="39" w:hanging="360"/>
        <w:rPr>
          <w:lang w:val="en-US"/>
        </w:rPr>
      </w:pPr>
      <w:r w:rsidRPr="000B6FF6">
        <w:rPr>
          <w:lang w:val="en-US"/>
        </w:rPr>
        <w:t xml:space="preserve">Since I become a </w:t>
      </w:r>
      <w:proofErr w:type="gramStart"/>
      <w:r w:rsidRPr="000B6FF6">
        <w:rPr>
          <w:lang w:val="en-US"/>
        </w:rPr>
        <w:t>PI</w:t>
      </w:r>
      <w:proofErr w:type="gramEnd"/>
      <w:r w:rsidRPr="000B6FF6">
        <w:rPr>
          <w:lang w:val="en-US"/>
        </w:rPr>
        <w:t xml:space="preserve"> I forged a unique line of research based on the role of protein misfolding in human heart failure and pioneered a new field in cardiology: The “Alzheimer of the Heart”. This finding has been recognized as </w:t>
      </w:r>
      <w:proofErr w:type="gramStart"/>
      <w:r w:rsidRPr="000B6FF6">
        <w:rPr>
          <w:lang w:val="en-US"/>
        </w:rPr>
        <w:t>a major breakthrough</w:t>
      </w:r>
      <w:proofErr w:type="gramEnd"/>
      <w:r w:rsidRPr="000B6FF6">
        <w:rPr>
          <w:lang w:val="en-US"/>
        </w:rPr>
        <w:t xml:space="preserve"> that opened a new era for the understanding of the pathogenesis of HF. In fact, I discovered that, similar to Alzheimer Disease (AD), misfolded proteins accumulate as amyloid aggregates in the myocardium of patients affected by idiopathic dilated cardiomyopathy (</w:t>
      </w:r>
      <w:proofErr w:type="spellStart"/>
      <w:r w:rsidRPr="000B6FF6">
        <w:rPr>
          <w:lang w:val="en-US"/>
        </w:rPr>
        <w:t>iDCM</w:t>
      </w:r>
      <w:proofErr w:type="spellEnd"/>
      <w:r w:rsidRPr="000B6FF6">
        <w:rPr>
          <w:lang w:val="en-US"/>
        </w:rPr>
        <w:t xml:space="preserve">), that genetic variants in the same genes associated with AD (Presenilin genes 1 and 2) are associated with </w:t>
      </w:r>
      <w:proofErr w:type="spellStart"/>
      <w:r w:rsidRPr="000B6FF6">
        <w:rPr>
          <w:lang w:val="en-US"/>
        </w:rPr>
        <w:t>iDCM</w:t>
      </w:r>
      <w:proofErr w:type="spellEnd"/>
      <w:r w:rsidRPr="000B6FF6">
        <w:rPr>
          <w:lang w:val="en-US"/>
        </w:rPr>
        <w:t xml:space="preserve">, that the small pre-amyloid aggregates exert the same toxicity in the brain and the heart placing </w:t>
      </w:r>
      <w:proofErr w:type="spellStart"/>
      <w:r w:rsidRPr="000B6FF6">
        <w:rPr>
          <w:lang w:val="en-US"/>
        </w:rPr>
        <w:t>iDCM</w:t>
      </w:r>
      <w:proofErr w:type="spellEnd"/>
      <w:r w:rsidRPr="000B6FF6">
        <w:rPr>
          <w:lang w:val="en-US"/>
        </w:rPr>
        <w:t xml:space="preserve"> in the new class of </w:t>
      </w:r>
      <w:proofErr w:type="spellStart"/>
      <w:r w:rsidRPr="000B6FF6">
        <w:rPr>
          <w:lang w:val="en-US"/>
        </w:rPr>
        <w:t>proteinopathies</w:t>
      </w:r>
      <w:proofErr w:type="spellEnd"/>
      <w:r w:rsidRPr="000B6FF6">
        <w:rPr>
          <w:lang w:val="en-US"/>
        </w:rPr>
        <w:t xml:space="preserve"> (Circulation 2010). We then identified the chemical composition of the myocardial aggregates. We found that the actin depolymerizing protein “cofilin” is present in the myocardial aggregates together with the interacting protein actin and its binding competitor MLCII. We characterized the expression, distribution and post-translational modifications of the protein and the mechanisms that mediate cofilin involvement in the pathogenesis of </w:t>
      </w:r>
      <w:proofErr w:type="spellStart"/>
      <w:r w:rsidRPr="000B6FF6">
        <w:rPr>
          <w:lang w:val="en-US"/>
        </w:rPr>
        <w:t>iDCM</w:t>
      </w:r>
      <w:proofErr w:type="spellEnd"/>
      <w:r w:rsidRPr="000B6FF6">
        <w:rPr>
          <w:lang w:val="en-US"/>
        </w:rPr>
        <w:t xml:space="preserve"> using pharmacological and genetic manipulations. </w:t>
      </w:r>
    </w:p>
    <w:p w14:paraId="2BEBA0A6" w14:textId="77777777" w:rsidR="007B1452" w:rsidRDefault="00000000">
      <w:pPr>
        <w:numPr>
          <w:ilvl w:val="1"/>
          <w:numId w:val="5"/>
        </w:numPr>
        <w:spacing w:after="65"/>
        <w:ind w:right="39" w:hanging="360"/>
      </w:pPr>
      <w:r w:rsidRPr="000B6FF6">
        <w:rPr>
          <w:lang w:val="en-US"/>
        </w:rPr>
        <w:t xml:space="preserve">Gianni D, Li A, Tesco G, McKay KM, Moore J, Raygor K, Rota M, Gwathmey JK, Dec GW, Aretz T, Leri A, </w:t>
      </w:r>
      <w:proofErr w:type="spellStart"/>
      <w:r w:rsidRPr="000B6FF6">
        <w:rPr>
          <w:lang w:val="en-US"/>
        </w:rPr>
        <w:t>Semigran</w:t>
      </w:r>
      <w:proofErr w:type="spellEnd"/>
      <w:r w:rsidRPr="000B6FF6">
        <w:rPr>
          <w:lang w:val="en-US"/>
        </w:rPr>
        <w:t xml:space="preserve"> MJ, </w:t>
      </w:r>
      <w:proofErr w:type="spellStart"/>
      <w:r w:rsidRPr="000B6FF6">
        <w:rPr>
          <w:lang w:val="en-US"/>
        </w:rPr>
        <w:t>Anversa</w:t>
      </w:r>
      <w:proofErr w:type="spellEnd"/>
      <w:r w:rsidRPr="000B6FF6">
        <w:rPr>
          <w:lang w:val="en-US"/>
        </w:rPr>
        <w:t xml:space="preserve"> P, </w:t>
      </w:r>
      <w:proofErr w:type="spellStart"/>
      <w:r w:rsidRPr="000B6FF6">
        <w:rPr>
          <w:lang w:val="en-US"/>
        </w:rPr>
        <w:t>Macgillivray</w:t>
      </w:r>
      <w:proofErr w:type="spellEnd"/>
      <w:r w:rsidRPr="000B6FF6">
        <w:rPr>
          <w:lang w:val="en-US"/>
        </w:rPr>
        <w:t xml:space="preserve"> TE, Tanzi RE, del Monte F. Protein aggregates and novel presenilin gene variants in idiopathic dilated cardiomyopathy. </w:t>
      </w:r>
      <w:proofErr w:type="spellStart"/>
      <w:r>
        <w:t>Circulation</w:t>
      </w:r>
      <w:proofErr w:type="spellEnd"/>
      <w:r>
        <w:t xml:space="preserve">. 2010 Mar 16;121(10):1216-26. </w:t>
      </w:r>
      <w:proofErr w:type="spellStart"/>
      <w:r>
        <w:t>PubMed</w:t>
      </w:r>
      <w:proofErr w:type="spellEnd"/>
      <w:r>
        <w:t xml:space="preserve"> Central PMCID: PMC2844798.  </w:t>
      </w:r>
    </w:p>
    <w:p w14:paraId="097ED4FA" w14:textId="77777777" w:rsidR="007B1452" w:rsidRDefault="00000000">
      <w:pPr>
        <w:numPr>
          <w:ilvl w:val="1"/>
          <w:numId w:val="5"/>
        </w:numPr>
        <w:spacing w:after="64"/>
        <w:ind w:right="39" w:hanging="360"/>
      </w:pPr>
      <w:r>
        <w:t xml:space="preserve">Pignataro M, Di Rocco G, Lancellotti L, Bernini F, </w:t>
      </w:r>
      <w:proofErr w:type="spellStart"/>
      <w:r>
        <w:t>Subramanian</w:t>
      </w:r>
      <w:proofErr w:type="spellEnd"/>
      <w:r>
        <w:t xml:space="preserve"> K, Castellini E, Bortolotti CA, </w:t>
      </w:r>
      <w:proofErr w:type="spellStart"/>
      <w:r>
        <w:t>Malferrari</w:t>
      </w:r>
      <w:proofErr w:type="spellEnd"/>
      <w:r>
        <w:t xml:space="preserve"> D, Moro D, </w:t>
      </w:r>
      <w:proofErr w:type="spellStart"/>
      <w:r>
        <w:t>Valdrè</w:t>
      </w:r>
      <w:proofErr w:type="spellEnd"/>
      <w:r>
        <w:t xml:space="preserve"> G, Borsari M, Del Monte F. </w:t>
      </w:r>
      <w:proofErr w:type="spellStart"/>
      <w:r>
        <w:t>Phosphorylated</w:t>
      </w:r>
      <w:proofErr w:type="spellEnd"/>
      <w:r>
        <w:t xml:space="preserve"> cofilin-2 </w:t>
      </w:r>
      <w:proofErr w:type="spellStart"/>
      <w:r>
        <w:t>is</w:t>
      </w:r>
      <w:proofErr w:type="spellEnd"/>
      <w:r>
        <w:t xml:space="preserve"> more prone to </w:t>
      </w:r>
      <w:proofErr w:type="spellStart"/>
      <w:r>
        <w:t>oxidative</w:t>
      </w:r>
      <w:proofErr w:type="spellEnd"/>
      <w:r>
        <w:t xml:space="preserve"> </w:t>
      </w:r>
      <w:proofErr w:type="spellStart"/>
      <w:r>
        <w:lastRenderedPageBreak/>
        <w:t>modifications</w:t>
      </w:r>
      <w:proofErr w:type="spellEnd"/>
      <w:r>
        <w:t xml:space="preserve"> on Cys39 and </w:t>
      </w:r>
      <w:proofErr w:type="spellStart"/>
      <w:r>
        <w:t>favors</w:t>
      </w:r>
      <w:proofErr w:type="spellEnd"/>
      <w:r>
        <w:t xml:space="preserve"> </w:t>
      </w:r>
      <w:proofErr w:type="spellStart"/>
      <w:r>
        <w:t>amyloid</w:t>
      </w:r>
      <w:proofErr w:type="spellEnd"/>
      <w:r>
        <w:t xml:space="preserve"> </w:t>
      </w:r>
      <w:proofErr w:type="spellStart"/>
      <w:r>
        <w:t>fibril</w:t>
      </w:r>
      <w:proofErr w:type="spellEnd"/>
      <w:r>
        <w:t xml:space="preserve"> </w:t>
      </w:r>
      <w:proofErr w:type="spellStart"/>
      <w:r>
        <w:t>formation</w:t>
      </w:r>
      <w:proofErr w:type="spellEnd"/>
      <w:r>
        <w:t xml:space="preserve">. Redox </w:t>
      </w:r>
      <w:proofErr w:type="spellStart"/>
      <w:r>
        <w:t>Biol</w:t>
      </w:r>
      <w:proofErr w:type="spellEnd"/>
      <w:r>
        <w:t xml:space="preserve">. 2020 </w:t>
      </w:r>
      <w:proofErr w:type="gramStart"/>
      <w:r>
        <w:t>Oct;37:101691</w:t>
      </w:r>
      <w:proofErr w:type="gramEnd"/>
      <w:r>
        <w:t xml:space="preserve">. </w:t>
      </w:r>
      <w:proofErr w:type="spellStart"/>
      <w:r>
        <w:t>PubMed</w:t>
      </w:r>
      <w:proofErr w:type="spellEnd"/>
      <w:r>
        <w:t xml:space="preserve"> Central PMCID: PMC7472925.  </w:t>
      </w:r>
    </w:p>
    <w:p w14:paraId="61BD3809" w14:textId="77777777" w:rsidR="007B1452" w:rsidRDefault="00000000">
      <w:pPr>
        <w:numPr>
          <w:ilvl w:val="1"/>
          <w:numId w:val="5"/>
        </w:numPr>
        <w:spacing w:after="64"/>
        <w:ind w:right="39" w:hanging="360"/>
      </w:pPr>
      <w:r>
        <w:t xml:space="preserve">Pignataro M, Rocco GD, Lancellotti L, Bernini F, </w:t>
      </w:r>
      <w:proofErr w:type="spellStart"/>
      <w:r>
        <w:t>Subramanian</w:t>
      </w:r>
      <w:proofErr w:type="spellEnd"/>
      <w:r>
        <w:t xml:space="preserve"> K, Castellini E, Bortolotti CA, </w:t>
      </w:r>
      <w:proofErr w:type="spellStart"/>
      <w:r>
        <w:t>Malferrari</w:t>
      </w:r>
      <w:proofErr w:type="spellEnd"/>
      <w:r>
        <w:t xml:space="preserve"> D, Moro D, </w:t>
      </w:r>
      <w:proofErr w:type="spellStart"/>
      <w:r>
        <w:t>Valdrè</w:t>
      </w:r>
      <w:proofErr w:type="spellEnd"/>
      <w:r>
        <w:t xml:space="preserve"> G, Borsari M, Monte FD. </w:t>
      </w:r>
      <w:r w:rsidRPr="000B6FF6">
        <w:rPr>
          <w:lang w:val="en-US"/>
        </w:rPr>
        <w:t xml:space="preserve">Electrochemical data on redox properties of human Cofilin2 and its Mutant S3D. </w:t>
      </w:r>
      <w:r>
        <w:t xml:space="preserve">Data Brief. 2020 </w:t>
      </w:r>
      <w:proofErr w:type="gramStart"/>
      <w:r>
        <w:t>Dec;33:106345</w:t>
      </w:r>
      <w:proofErr w:type="gramEnd"/>
      <w:r>
        <w:t xml:space="preserve">. </w:t>
      </w:r>
      <w:proofErr w:type="spellStart"/>
      <w:r>
        <w:t>PubMed</w:t>
      </w:r>
      <w:proofErr w:type="spellEnd"/>
      <w:r>
        <w:t xml:space="preserve"> Central PMCID: PMC7528206.  </w:t>
      </w:r>
    </w:p>
    <w:p w14:paraId="331B9A78" w14:textId="77777777" w:rsidR="007B1452" w:rsidRDefault="00000000">
      <w:pPr>
        <w:numPr>
          <w:ilvl w:val="1"/>
          <w:numId w:val="5"/>
        </w:numPr>
        <w:ind w:right="39" w:hanging="360"/>
      </w:pPr>
      <w:proofErr w:type="spellStart"/>
      <w:r>
        <w:t>Subramanian</w:t>
      </w:r>
      <w:proofErr w:type="spellEnd"/>
      <w:r>
        <w:t xml:space="preserve"> K, Gianni D, Balla C, Assenza GE, Joshi M, </w:t>
      </w:r>
      <w:proofErr w:type="spellStart"/>
      <w:r>
        <w:t>Semigran</w:t>
      </w:r>
      <w:proofErr w:type="spellEnd"/>
      <w:r>
        <w:t xml:space="preserve"> MJ, </w:t>
      </w:r>
      <w:proofErr w:type="spellStart"/>
      <w:r>
        <w:t>Macgillivray</w:t>
      </w:r>
      <w:proofErr w:type="spellEnd"/>
      <w:r>
        <w:t xml:space="preserve"> TE, Van </w:t>
      </w:r>
      <w:proofErr w:type="spellStart"/>
      <w:r>
        <w:t>Eyk</w:t>
      </w:r>
      <w:proofErr w:type="spellEnd"/>
      <w:r>
        <w:t xml:space="preserve"> JE, Agnetti G, Paolocci N, </w:t>
      </w:r>
      <w:proofErr w:type="spellStart"/>
      <w:r>
        <w:t>Bamburg</w:t>
      </w:r>
      <w:proofErr w:type="spellEnd"/>
      <w:r>
        <w:t xml:space="preserve"> JR, </w:t>
      </w:r>
      <w:proofErr w:type="spellStart"/>
      <w:r>
        <w:t>Agrawal</w:t>
      </w:r>
      <w:proofErr w:type="spellEnd"/>
      <w:r>
        <w:t xml:space="preserve"> PB, Del Monte F. Cofilin-2 </w:t>
      </w:r>
      <w:proofErr w:type="spellStart"/>
      <w:r>
        <w:t>phosphorylation</w:t>
      </w:r>
      <w:proofErr w:type="spellEnd"/>
      <w:r>
        <w:t xml:space="preserve"> and </w:t>
      </w:r>
      <w:proofErr w:type="spellStart"/>
      <w:r>
        <w:t>sequestration</w:t>
      </w:r>
      <w:proofErr w:type="spellEnd"/>
      <w:r>
        <w:t xml:space="preserve"> in </w:t>
      </w:r>
      <w:proofErr w:type="spellStart"/>
      <w:r>
        <w:t>myocardial</w:t>
      </w:r>
      <w:proofErr w:type="spellEnd"/>
      <w:r>
        <w:t xml:space="preserve"> </w:t>
      </w:r>
      <w:proofErr w:type="spellStart"/>
      <w:r>
        <w:t>aggregates</w:t>
      </w:r>
      <w:proofErr w:type="spellEnd"/>
      <w:r>
        <w:t xml:space="preserve">: </w:t>
      </w:r>
      <w:proofErr w:type="spellStart"/>
      <w:r>
        <w:t>novel</w:t>
      </w:r>
      <w:proofErr w:type="spellEnd"/>
      <w:r>
        <w:t xml:space="preserve"> </w:t>
      </w:r>
      <w:proofErr w:type="spellStart"/>
      <w:r>
        <w:t>pathogenetic</w:t>
      </w:r>
      <w:proofErr w:type="spellEnd"/>
      <w:r>
        <w:t xml:space="preserve"> </w:t>
      </w:r>
      <w:proofErr w:type="spellStart"/>
      <w:r>
        <w:t>mechanisms</w:t>
      </w:r>
      <w:proofErr w:type="spellEnd"/>
      <w:r>
        <w:t xml:space="preserve"> for </w:t>
      </w:r>
      <w:proofErr w:type="spellStart"/>
      <w:r>
        <w:t>idiopathic</w:t>
      </w:r>
      <w:proofErr w:type="spellEnd"/>
      <w:r>
        <w:t xml:space="preserve"> </w:t>
      </w:r>
      <w:proofErr w:type="spellStart"/>
      <w:r>
        <w:t>dilated</w:t>
      </w:r>
      <w:proofErr w:type="spellEnd"/>
      <w:r>
        <w:t xml:space="preserve"> </w:t>
      </w:r>
      <w:proofErr w:type="spellStart"/>
      <w:r>
        <w:t>cardiomyopathy</w:t>
      </w:r>
      <w:proofErr w:type="spellEnd"/>
      <w:r>
        <w:t xml:space="preserve">. J </w:t>
      </w:r>
      <w:proofErr w:type="spellStart"/>
      <w:r>
        <w:t>Am</w:t>
      </w:r>
      <w:proofErr w:type="spellEnd"/>
      <w:r>
        <w:t xml:space="preserve"> </w:t>
      </w:r>
      <w:proofErr w:type="spellStart"/>
      <w:r>
        <w:t>Coll</w:t>
      </w:r>
      <w:proofErr w:type="spellEnd"/>
      <w:r>
        <w:t xml:space="preserve"> </w:t>
      </w:r>
      <w:proofErr w:type="spellStart"/>
      <w:r>
        <w:t>Cardiol</w:t>
      </w:r>
      <w:proofErr w:type="spellEnd"/>
      <w:r>
        <w:t xml:space="preserve">. 2015 Mar 31;65(12):1199-1214. </w:t>
      </w:r>
      <w:proofErr w:type="spellStart"/>
      <w:r>
        <w:t>PubMed</w:t>
      </w:r>
      <w:proofErr w:type="spellEnd"/>
      <w:r>
        <w:t xml:space="preserve"> Central PMCID: PMC4379451.  </w:t>
      </w:r>
    </w:p>
    <w:p w14:paraId="4501C855" w14:textId="77777777" w:rsidR="007B1452" w:rsidRPr="000B6FF6" w:rsidRDefault="00000000">
      <w:pPr>
        <w:numPr>
          <w:ilvl w:val="0"/>
          <w:numId w:val="5"/>
        </w:numPr>
        <w:spacing w:after="0"/>
        <w:ind w:right="39" w:hanging="360"/>
        <w:rPr>
          <w:lang w:val="en-US"/>
        </w:rPr>
      </w:pPr>
      <w:r w:rsidRPr="000B6FF6">
        <w:rPr>
          <w:lang w:val="en-US"/>
        </w:rPr>
        <w:t>Our latest breakthrough discovery was that pathological A</w:t>
      </w:r>
      <w:r>
        <w:t>β</w:t>
      </w:r>
      <w:r w:rsidRPr="000B6FF6">
        <w:rPr>
          <w:lang w:val="en-US"/>
        </w:rPr>
        <w:t xml:space="preserve"> composing the plaques in the brain of patients with primary diagnosis of Alzheimer’s disease are present in the heart of the same patients underlying pathological diastolic function of the heart. Therefore, Alzheimer Disease and Heart Failure coexist in the same patients not as separate occasional findings, but within the same genetic and pathogenetic background and susceptibility to environmental modifiers. Our laboratory is recognized as leader in the field and our group is invited to contribute to journals special issues. </w:t>
      </w:r>
    </w:p>
    <w:p w14:paraId="706F3D71" w14:textId="77777777" w:rsidR="007B1452" w:rsidRDefault="00000000">
      <w:pPr>
        <w:numPr>
          <w:ilvl w:val="1"/>
          <w:numId w:val="5"/>
        </w:numPr>
        <w:spacing w:after="65"/>
        <w:ind w:right="39" w:hanging="360"/>
      </w:pPr>
      <w:r w:rsidRPr="000B6FF6">
        <w:rPr>
          <w:lang w:val="en-US"/>
        </w:rPr>
        <w:t xml:space="preserve">Butler HM, Keller E, McCrorey M, </w:t>
      </w:r>
      <w:proofErr w:type="spellStart"/>
      <w:r w:rsidRPr="000B6FF6">
        <w:rPr>
          <w:lang w:val="en-US"/>
        </w:rPr>
        <w:t>Keceli</w:t>
      </w:r>
      <w:proofErr w:type="spellEnd"/>
      <w:r w:rsidRPr="000B6FF6">
        <w:rPr>
          <w:lang w:val="en-US"/>
        </w:rPr>
        <w:t xml:space="preserve"> G, Combs CK, Kayed R, Namakkal-S R, </w:t>
      </w:r>
      <w:proofErr w:type="spellStart"/>
      <w:r w:rsidRPr="000B6FF6">
        <w:rPr>
          <w:lang w:val="en-US"/>
        </w:rPr>
        <w:t>Paolocci</w:t>
      </w:r>
      <w:proofErr w:type="spellEnd"/>
      <w:r w:rsidRPr="000B6FF6">
        <w:rPr>
          <w:lang w:val="en-US"/>
        </w:rPr>
        <w:t xml:space="preserve"> N, Jacobs Wolf B, </w:t>
      </w:r>
      <w:proofErr w:type="spellStart"/>
      <w:r w:rsidRPr="000B6FF6">
        <w:rPr>
          <w:lang w:val="en-US"/>
        </w:rPr>
        <w:t>Wold</w:t>
      </w:r>
      <w:proofErr w:type="spellEnd"/>
      <w:r w:rsidRPr="000B6FF6">
        <w:rPr>
          <w:lang w:val="en-US"/>
        </w:rPr>
        <w:t xml:space="preserve"> LE, Del Monte F. Particulate matter and co-occurring genetic risk induce oxidative stress and cardiac and brain Alzheimer's pathology. </w:t>
      </w:r>
      <w:proofErr w:type="spellStart"/>
      <w:r>
        <w:t>Commun</w:t>
      </w:r>
      <w:proofErr w:type="spellEnd"/>
      <w:r>
        <w:t xml:space="preserve"> </w:t>
      </w:r>
      <w:proofErr w:type="spellStart"/>
      <w:r>
        <w:t>Biol</w:t>
      </w:r>
      <w:proofErr w:type="spellEnd"/>
      <w:r>
        <w:t xml:space="preserve">. 2025 </w:t>
      </w:r>
      <w:proofErr w:type="spellStart"/>
      <w:r>
        <w:t>Apr</w:t>
      </w:r>
      <w:proofErr w:type="spellEnd"/>
      <w:r>
        <w:t xml:space="preserve"> 12;8(1):603. </w:t>
      </w:r>
      <w:proofErr w:type="spellStart"/>
      <w:r>
        <w:t>PubMed</w:t>
      </w:r>
      <w:proofErr w:type="spellEnd"/>
      <w:r>
        <w:t xml:space="preserve"> Central PMCID: PMC11993720.  </w:t>
      </w:r>
    </w:p>
    <w:p w14:paraId="76950CB6" w14:textId="77777777" w:rsidR="007B1452" w:rsidRDefault="00000000">
      <w:pPr>
        <w:numPr>
          <w:ilvl w:val="1"/>
          <w:numId w:val="5"/>
        </w:numPr>
        <w:spacing w:after="69"/>
        <w:ind w:right="39" w:hanging="360"/>
      </w:pPr>
      <w:r>
        <w:t xml:space="preserve">Luciani M, Montalbano M, Troncone L, Bacchin C, Uchida K, Daniele G, Jacobs Wolf B, Butler HM, Kiel J, Berto S, </w:t>
      </w:r>
      <w:proofErr w:type="spellStart"/>
      <w:r>
        <w:t>Gensemer</w:t>
      </w:r>
      <w:proofErr w:type="spellEnd"/>
      <w:r>
        <w:t xml:space="preserve"> C, Moore K, Morningstar J, </w:t>
      </w:r>
      <w:proofErr w:type="spellStart"/>
      <w:r>
        <w:t>Diteepeng</w:t>
      </w:r>
      <w:proofErr w:type="spellEnd"/>
      <w:r>
        <w:t xml:space="preserve"> T, </w:t>
      </w:r>
      <w:proofErr w:type="spellStart"/>
      <w:r>
        <w:t>Albayram</w:t>
      </w:r>
      <w:proofErr w:type="spellEnd"/>
      <w:r>
        <w:t xml:space="preserve"> O, </w:t>
      </w:r>
      <w:proofErr w:type="spellStart"/>
      <w:r>
        <w:t>Abisambra</w:t>
      </w:r>
      <w:proofErr w:type="spellEnd"/>
      <w:r>
        <w:t xml:space="preserve"> JF, Norris RA, Di Salvo TG, </w:t>
      </w:r>
      <w:proofErr w:type="spellStart"/>
      <w:r>
        <w:t>Prosser</w:t>
      </w:r>
      <w:proofErr w:type="spellEnd"/>
      <w:r>
        <w:t xml:space="preserve"> B, </w:t>
      </w:r>
      <w:proofErr w:type="spellStart"/>
      <w:r>
        <w:t>Kayed</w:t>
      </w:r>
      <w:proofErr w:type="spellEnd"/>
      <w:r>
        <w:t xml:space="preserve"> R, Del Monte F. Big tau </w:t>
      </w:r>
      <w:proofErr w:type="spellStart"/>
      <w:r>
        <w:t>aggregation</w:t>
      </w:r>
      <w:proofErr w:type="spellEnd"/>
      <w:r>
        <w:t xml:space="preserve"> </w:t>
      </w:r>
      <w:proofErr w:type="spellStart"/>
      <w:r>
        <w:t>disrupts</w:t>
      </w:r>
      <w:proofErr w:type="spellEnd"/>
      <w:r>
        <w:t xml:space="preserve"> </w:t>
      </w:r>
      <w:proofErr w:type="spellStart"/>
      <w:r>
        <w:t>microtubule</w:t>
      </w:r>
      <w:proofErr w:type="spellEnd"/>
      <w:r>
        <w:t xml:space="preserve"> </w:t>
      </w:r>
      <w:proofErr w:type="spellStart"/>
      <w:r>
        <w:t>tyrosination</w:t>
      </w:r>
      <w:proofErr w:type="spellEnd"/>
      <w:r>
        <w:t xml:space="preserve"> and </w:t>
      </w:r>
      <w:proofErr w:type="spellStart"/>
      <w:r>
        <w:t>causes</w:t>
      </w:r>
      <w:proofErr w:type="spellEnd"/>
      <w:r>
        <w:t xml:space="preserve"> </w:t>
      </w:r>
      <w:proofErr w:type="spellStart"/>
      <w:r>
        <w:t>myocardial</w:t>
      </w:r>
      <w:proofErr w:type="spellEnd"/>
      <w:r>
        <w:t xml:space="preserve"> </w:t>
      </w:r>
      <w:proofErr w:type="spellStart"/>
      <w:r>
        <w:t>diastolic</w:t>
      </w:r>
      <w:proofErr w:type="spellEnd"/>
      <w:r>
        <w:t xml:space="preserve"> </w:t>
      </w:r>
      <w:proofErr w:type="spellStart"/>
      <w:r>
        <w:t>dysfunction</w:t>
      </w:r>
      <w:proofErr w:type="spellEnd"/>
      <w:r>
        <w:t xml:space="preserve">: from </w:t>
      </w:r>
      <w:proofErr w:type="spellStart"/>
      <w:r>
        <w:t>discovery</w:t>
      </w:r>
      <w:proofErr w:type="spellEnd"/>
      <w:r>
        <w:t xml:space="preserve"> to therapy. Eur Heart J. 2023 </w:t>
      </w:r>
      <w:proofErr w:type="spellStart"/>
      <w:r>
        <w:t>May</w:t>
      </w:r>
      <w:proofErr w:type="spellEnd"/>
      <w:r>
        <w:t xml:space="preserve"> 1;44(17):1560-1570. </w:t>
      </w:r>
      <w:proofErr w:type="spellStart"/>
      <w:r>
        <w:t>PubMed</w:t>
      </w:r>
      <w:proofErr w:type="spellEnd"/>
      <w:r>
        <w:t xml:space="preserve"> Central PMCID: PMC10324644.  </w:t>
      </w:r>
    </w:p>
    <w:p w14:paraId="4F159B47" w14:textId="77777777" w:rsidR="007B1452" w:rsidRDefault="00000000">
      <w:pPr>
        <w:numPr>
          <w:ilvl w:val="1"/>
          <w:numId w:val="5"/>
        </w:numPr>
        <w:spacing w:after="64"/>
        <w:ind w:right="39" w:hanging="360"/>
      </w:pPr>
      <w:r w:rsidRPr="000B6FF6">
        <w:rPr>
          <w:lang w:val="en-US"/>
        </w:rPr>
        <w:t xml:space="preserve">Luciani M, Del Monte F. Insights from Second-Line Treatments for Idiopathic Dilated Cardiomyopathy. </w:t>
      </w:r>
      <w:r>
        <w:t xml:space="preserve">J </w:t>
      </w:r>
      <w:proofErr w:type="spellStart"/>
      <w:r>
        <w:t>Cardiovasc</w:t>
      </w:r>
      <w:proofErr w:type="spellEnd"/>
      <w:r>
        <w:t xml:space="preserve"> Dev </w:t>
      </w:r>
      <w:proofErr w:type="spellStart"/>
      <w:r>
        <w:t>Dis</w:t>
      </w:r>
      <w:proofErr w:type="spellEnd"/>
      <w:r>
        <w:t xml:space="preserve">. 2017 </w:t>
      </w:r>
      <w:proofErr w:type="spellStart"/>
      <w:r>
        <w:t>Aug</w:t>
      </w:r>
      <w:proofErr w:type="spellEnd"/>
      <w:r>
        <w:t xml:space="preserve"> 23;4(3) </w:t>
      </w:r>
      <w:proofErr w:type="spellStart"/>
      <w:r>
        <w:t>PubMed</w:t>
      </w:r>
      <w:proofErr w:type="spellEnd"/>
      <w:r>
        <w:t xml:space="preserve"> Central PMCID: PMC5715707.  </w:t>
      </w:r>
    </w:p>
    <w:p w14:paraId="0AF2C1B2" w14:textId="77777777" w:rsidR="007B1452" w:rsidRDefault="00000000">
      <w:pPr>
        <w:numPr>
          <w:ilvl w:val="1"/>
          <w:numId w:val="5"/>
        </w:numPr>
        <w:spacing w:after="209"/>
        <w:ind w:right="39" w:hanging="360"/>
      </w:pPr>
      <w:r w:rsidRPr="000B6FF6">
        <w:rPr>
          <w:lang w:val="en-US"/>
        </w:rPr>
        <w:t>Troncone L, Luciani M, Coggins M, Wilker EH, Ho CY, Codispoti KE, Frosch MP, Kayed R, Del Monte F. A</w:t>
      </w:r>
      <w:r>
        <w:t>β</w:t>
      </w:r>
      <w:r w:rsidRPr="000B6FF6">
        <w:rPr>
          <w:lang w:val="en-US"/>
        </w:rPr>
        <w:t xml:space="preserve"> Amyloid Pathology Affects the Hearts of Patients </w:t>
      </w:r>
      <w:proofErr w:type="gramStart"/>
      <w:r w:rsidRPr="000B6FF6">
        <w:rPr>
          <w:lang w:val="en-US"/>
        </w:rPr>
        <w:t>With</w:t>
      </w:r>
      <w:proofErr w:type="gramEnd"/>
      <w:r w:rsidRPr="000B6FF6">
        <w:rPr>
          <w:lang w:val="en-US"/>
        </w:rPr>
        <w:t xml:space="preserve"> Alzheimer's Disease: Mind the Heart. </w:t>
      </w:r>
      <w:r>
        <w:t xml:space="preserve">J </w:t>
      </w:r>
      <w:proofErr w:type="spellStart"/>
      <w:r>
        <w:t>Am</w:t>
      </w:r>
      <w:proofErr w:type="spellEnd"/>
      <w:r>
        <w:t xml:space="preserve"> </w:t>
      </w:r>
      <w:proofErr w:type="spellStart"/>
      <w:r>
        <w:t>Coll</w:t>
      </w:r>
      <w:proofErr w:type="spellEnd"/>
      <w:r>
        <w:t xml:space="preserve"> </w:t>
      </w:r>
      <w:proofErr w:type="spellStart"/>
      <w:r>
        <w:t>Cardiol</w:t>
      </w:r>
      <w:proofErr w:type="spellEnd"/>
      <w:r>
        <w:t xml:space="preserve">. 2016 </w:t>
      </w:r>
      <w:proofErr w:type="spellStart"/>
      <w:r>
        <w:t>Dec</w:t>
      </w:r>
      <w:proofErr w:type="spellEnd"/>
      <w:r>
        <w:t xml:space="preserve"> 6;68(22):2395-2407. </w:t>
      </w:r>
      <w:proofErr w:type="spellStart"/>
      <w:r>
        <w:t>PubMed</w:t>
      </w:r>
      <w:proofErr w:type="spellEnd"/>
      <w:r>
        <w:t xml:space="preserve"> Central PMCID: PMC5142757.  </w:t>
      </w:r>
    </w:p>
    <w:p w14:paraId="1DFD8768" w14:textId="77777777" w:rsidR="007B1452" w:rsidRPr="000B6FF6" w:rsidRDefault="00000000">
      <w:pPr>
        <w:spacing w:after="0" w:line="259" w:lineRule="auto"/>
        <w:ind w:left="0" w:firstLine="0"/>
        <w:jc w:val="left"/>
        <w:rPr>
          <w:lang w:val="en-US"/>
        </w:rPr>
      </w:pPr>
      <w:r w:rsidRPr="000B6FF6">
        <w:rPr>
          <w:u w:val="single" w:color="000000"/>
          <w:lang w:val="en-US"/>
        </w:rPr>
        <w:t>Complete List of Published Work in My Bibliography:</w:t>
      </w:r>
      <w:r w:rsidRPr="000B6FF6">
        <w:rPr>
          <w:lang w:val="en-US"/>
        </w:rPr>
        <w:t xml:space="preserve"> </w:t>
      </w:r>
    </w:p>
    <w:p w14:paraId="22406E09" w14:textId="77777777" w:rsidR="007B1452" w:rsidRPr="000B6FF6" w:rsidRDefault="00000000">
      <w:pPr>
        <w:spacing w:after="253" w:line="259" w:lineRule="auto"/>
        <w:ind w:left="0" w:firstLine="0"/>
        <w:jc w:val="left"/>
        <w:rPr>
          <w:lang w:val="fr-FR"/>
        </w:rPr>
      </w:pPr>
      <w:r w:rsidRPr="000B6FF6">
        <w:rPr>
          <w:color w:val="0000ED"/>
          <w:u w:val="single" w:color="0000ED"/>
          <w:lang w:val="fr-FR"/>
        </w:rPr>
        <w:t>https://www.ncbi.nlm.nih.gov/myncbi/federica.del monte.1/</w:t>
      </w:r>
      <w:proofErr w:type="spellStart"/>
      <w:r w:rsidRPr="000B6FF6">
        <w:rPr>
          <w:color w:val="0000ED"/>
          <w:u w:val="single" w:color="0000ED"/>
          <w:lang w:val="fr-FR"/>
        </w:rPr>
        <w:t>bibliography</w:t>
      </w:r>
      <w:proofErr w:type="spellEnd"/>
      <w:r w:rsidRPr="000B6FF6">
        <w:rPr>
          <w:color w:val="0000ED"/>
          <w:u w:val="single" w:color="0000ED"/>
          <w:lang w:val="fr-FR"/>
        </w:rPr>
        <w:t>/public/</w:t>
      </w:r>
      <w:r w:rsidRPr="000B6FF6">
        <w:rPr>
          <w:lang w:val="fr-FR"/>
        </w:rPr>
        <w:t xml:space="preserve"> </w:t>
      </w:r>
    </w:p>
    <w:p w14:paraId="1CCA0D2A" w14:textId="77777777" w:rsidR="007B1452" w:rsidRDefault="00000000">
      <w:pPr>
        <w:pStyle w:val="Titolo3"/>
        <w:ind w:left="-5" w:right="0"/>
      </w:pPr>
      <w:r>
        <w:t>D. Scholastic Performance</w:t>
      </w:r>
      <w:r>
        <w:rPr>
          <w:rFonts w:ascii="Times New Roman" w:eastAsia="Times New Roman" w:hAnsi="Times New Roman" w:cs="Times New Roman"/>
          <w:sz w:val="28"/>
        </w:rPr>
        <w:t xml:space="preserve"> </w:t>
      </w:r>
    </w:p>
    <w:p w14:paraId="0E67B916" w14:textId="77777777" w:rsidR="007B1452" w:rsidRDefault="00000000">
      <w:pPr>
        <w:spacing w:after="0" w:line="259" w:lineRule="auto"/>
        <w:ind w:left="0" w:firstLine="0"/>
        <w:jc w:val="left"/>
      </w:pPr>
      <w:r>
        <w:t xml:space="preserve"> </w:t>
      </w:r>
    </w:p>
    <w:sectPr w:rsidR="007B1452">
      <w:pgSz w:w="12240" w:h="15840"/>
      <w:pgMar w:top="725" w:right="676" w:bottom="8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5315"/>
    <w:multiLevelType w:val="hybridMultilevel"/>
    <w:tmpl w:val="46CC8760"/>
    <w:lvl w:ilvl="0" w:tplc="F244B93C">
      <w:start w:val="2020"/>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0AACE">
      <w:start w:val="1"/>
      <w:numFmt w:val="lowerLetter"/>
      <w:lvlText w:val="%2"/>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927ABE">
      <w:start w:val="1"/>
      <w:numFmt w:val="lowerRoman"/>
      <w:lvlText w:val="%3"/>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65826">
      <w:start w:val="1"/>
      <w:numFmt w:val="decimal"/>
      <w:lvlText w:val="%4"/>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BE5E50">
      <w:start w:val="1"/>
      <w:numFmt w:val="lowerLetter"/>
      <w:lvlText w:val="%5"/>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A0036E">
      <w:start w:val="1"/>
      <w:numFmt w:val="lowerRoman"/>
      <w:lvlText w:val="%6"/>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560D96">
      <w:start w:val="1"/>
      <w:numFmt w:val="decimal"/>
      <w:lvlText w:val="%7"/>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14FF16">
      <w:start w:val="1"/>
      <w:numFmt w:val="lowerLetter"/>
      <w:lvlText w:val="%8"/>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9C8D12">
      <w:start w:val="1"/>
      <w:numFmt w:val="lowerRoman"/>
      <w:lvlText w:val="%9"/>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AC4D4E"/>
    <w:multiLevelType w:val="hybridMultilevel"/>
    <w:tmpl w:val="EBE65DFA"/>
    <w:lvl w:ilvl="0" w:tplc="B780494E">
      <w:start w:val="2015"/>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0D1EC">
      <w:start w:val="1"/>
      <w:numFmt w:val="lowerLetter"/>
      <w:lvlText w:val="%2"/>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EAEE1A">
      <w:start w:val="1"/>
      <w:numFmt w:val="lowerRoman"/>
      <w:lvlText w:val="%3"/>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80AE8A">
      <w:start w:val="1"/>
      <w:numFmt w:val="decimal"/>
      <w:lvlText w:val="%4"/>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CE6D6A">
      <w:start w:val="1"/>
      <w:numFmt w:val="lowerLetter"/>
      <w:lvlText w:val="%5"/>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5E0D80">
      <w:start w:val="1"/>
      <w:numFmt w:val="lowerRoman"/>
      <w:lvlText w:val="%6"/>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92DBCE">
      <w:start w:val="1"/>
      <w:numFmt w:val="decimal"/>
      <w:lvlText w:val="%7"/>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6A9D0">
      <w:start w:val="1"/>
      <w:numFmt w:val="lowerLetter"/>
      <w:lvlText w:val="%8"/>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082BE">
      <w:start w:val="1"/>
      <w:numFmt w:val="lowerRoman"/>
      <w:lvlText w:val="%9"/>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51D53"/>
    <w:multiLevelType w:val="hybridMultilevel"/>
    <w:tmpl w:val="6EBA721C"/>
    <w:lvl w:ilvl="0" w:tplc="3222C1C6">
      <w:start w:val="1"/>
      <w:numFmt w:val="decimal"/>
      <w:lvlText w:val="%1."/>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48D7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A05F8C">
      <w:start w:val="1"/>
      <w:numFmt w:val="lowerRoman"/>
      <w:lvlText w:val="%3"/>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C2DCE">
      <w:start w:val="1"/>
      <w:numFmt w:val="decimal"/>
      <w:lvlText w:val="%4"/>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C5836">
      <w:start w:val="1"/>
      <w:numFmt w:val="lowerLetter"/>
      <w:lvlText w:val="%5"/>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424E9E">
      <w:start w:val="1"/>
      <w:numFmt w:val="lowerRoman"/>
      <w:lvlText w:val="%6"/>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26E2F8">
      <w:start w:val="1"/>
      <w:numFmt w:val="decimal"/>
      <w:lvlText w:val="%7"/>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72BC44">
      <w:start w:val="1"/>
      <w:numFmt w:val="lowerLetter"/>
      <w:lvlText w:val="%8"/>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FCDB26">
      <w:start w:val="1"/>
      <w:numFmt w:val="lowerRoman"/>
      <w:lvlText w:val="%9"/>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24650A"/>
    <w:multiLevelType w:val="hybridMultilevel"/>
    <w:tmpl w:val="E9D0616E"/>
    <w:lvl w:ilvl="0" w:tplc="504AAE7A">
      <w:start w:val="2016"/>
      <w:numFmt w:val="decimal"/>
      <w:lvlText w:val="%1"/>
      <w:lvlJc w:val="left"/>
      <w:pPr>
        <w:ind w:left="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DE29F8">
      <w:start w:val="1"/>
      <w:numFmt w:val="lowerLetter"/>
      <w:lvlText w:val="%2"/>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F0BDB8">
      <w:start w:val="1"/>
      <w:numFmt w:val="lowerRoman"/>
      <w:lvlText w:val="%3"/>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C5134">
      <w:start w:val="1"/>
      <w:numFmt w:val="decimal"/>
      <w:lvlText w:val="%4"/>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28AF0">
      <w:start w:val="1"/>
      <w:numFmt w:val="lowerLetter"/>
      <w:lvlText w:val="%5"/>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8F932">
      <w:start w:val="1"/>
      <w:numFmt w:val="lowerRoman"/>
      <w:lvlText w:val="%6"/>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AA159A">
      <w:start w:val="1"/>
      <w:numFmt w:val="decimal"/>
      <w:lvlText w:val="%7"/>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4CEC6">
      <w:start w:val="1"/>
      <w:numFmt w:val="lowerLetter"/>
      <w:lvlText w:val="%8"/>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70EDF2">
      <w:start w:val="1"/>
      <w:numFmt w:val="lowerRoman"/>
      <w:lvlText w:val="%9"/>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F8037B"/>
    <w:multiLevelType w:val="hybridMultilevel"/>
    <w:tmpl w:val="7A628DC6"/>
    <w:lvl w:ilvl="0" w:tplc="7ED083E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C14A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966E1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439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1000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BAC7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78BC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E674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F8AB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48252224">
    <w:abstractNumId w:val="4"/>
  </w:num>
  <w:num w:numId="2" w16cid:durableId="1615820584">
    <w:abstractNumId w:val="1"/>
  </w:num>
  <w:num w:numId="3" w16cid:durableId="1893615689">
    <w:abstractNumId w:val="3"/>
  </w:num>
  <w:num w:numId="4" w16cid:durableId="1201016971">
    <w:abstractNumId w:val="0"/>
  </w:num>
  <w:num w:numId="5" w16cid:durableId="185021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52"/>
    <w:rsid w:val="000B6FF6"/>
    <w:rsid w:val="007B1452"/>
    <w:rsid w:val="00B169F0"/>
    <w:rsid w:val="00DA6F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470C"/>
  <w15:docId w15:val="{F007C137-52EE-4812-83BC-1A508CA4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4" w:line="249" w:lineRule="auto"/>
      <w:ind w:left="39" w:hanging="10"/>
      <w:jc w:val="both"/>
    </w:pPr>
    <w:rPr>
      <w:rFonts w:ascii="Arial" w:eastAsia="Arial" w:hAnsi="Arial" w:cs="Arial"/>
      <w:color w:val="000000"/>
      <w:sz w:val="22"/>
    </w:rPr>
  </w:style>
  <w:style w:type="paragraph" w:styleId="Titolo1">
    <w:name w:val="heading 1"/>
    <w:next w:val="Normale"/>
    <w:link w:val="Titolo1Carattere"/>
    <w:uiPriority w:val="9"/>
    <w:qFormat/>
    <w:pPr>
      <w:keepNext/>
      <w:keepLines/>
      <w:spacing w:after="0" w:line="259" w:lineRule="auto"/>
      <w:ind w:left="10" w:right="45" w:hanging="10"/>
      <w:outlineLvl w:val="0"/>
    </w:pPr>
    <w:rPr>
      <w:rFonts w:ascii="Arial" w:eastAsia="Arial" w:hAnsi="Arial" w:cs="Arial"/>
      <w:b/>
      <w:color w:val="000000"/>
      <w:sz w:val="26"/>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Arial" w:eastAsia="Arial" w:hAnsi="Arial" w:cs="Arial"/>
      <w:b/>
      <w:color w:val="000000"/>
      <w:sz w:val="26"/>
      <w:u w:val="single" w:color="000000"/>
    </w:rPr>
  </w:style>
  <w:style w:type="paragraph" w:styleId="Titolo3">
    <w:name w:val="heading 3"/>
    <w:next w:val="Normale"/>
    <w:link w:val="Titolo3Carattere"/>
    <w:uiPriority w:val="9"/>
    <w:unhideWhenUsed/>
    <w:qFormat/>
    <w:pPr>
      <w:keepNext/>
      <w:keepLines/>
      <w:spacing w:after="0" w:line="259" w:lineRule="auto"/>
      <w:ind w:left="10" w:right="45" w:hanging="10"/>
      <w:outlineLvl w:val="2"/>
    </w:pPr>
    <w:rPr>
      <w:rFonts w:ascii="Arial" w:eastAsia="Arial" w:hAnsi="Arial" w:cs="Arial"/>
      <w:b/>
      <w:color w:val="000000"/>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6"/>
    </w:rPr>
  </w:style>
  <w:style w:type="character" w:customStyle="1" w:styleId="Titolo2Carattere">
    <w:name w:val="Titolo 2 Carattere"/>
    <w:link w:val="Titolo2"/>
    <w:rPr>
      <w:rFonts w:ascii="Arial" w:eastAsia="Arial" w:hAnsi="Arial" w:cs="Arial"/>
      <w:b/>
      <w:color w:val="000000"/>
      <w:sz w:val="26"/>
      <w:u w:val="single" w:color="000000"/>
    </w:rPr>
  </w:style>
  <w:style w:type="character" w:customStyle="1" w:styleId="Titolo3Carattere">
    <w:name w:val="Titolo 3 Carattere"/>
    <w:link w:val="Titolo3"/>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2722</Words>
  <Characters>15519</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Guglielmo Trovato</dc:creator>
  <cp:keywords/>
  <cp:lastModifiedBy>Guglielmo Trovato</cp:lastModifiedBy>
  <cp:revision>2</cp:revision>
  <dcterms:created xsi:type="dcterms:W3CDTF">2025-10-02T14:10:00Z</dcterms:created>
  <dcterms:modified xsi:type="dcterms:W3CDTF">2025-10-02T14:10:00Z</dcterms:modified>
</cp:coreProperties>
</file>